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92852" w14:textId="178A525B" w:rsidR="005D19DB" w:rsidRPr="005D19DB" w:rsidRDefault="005D19DB" w:rsidP="005D19D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D19DB">
        <w:rPr>
          <w:position w:val="-9"/>
          <w:sz w:val="123"/>
        </w:rPr>
        <w:t>E</w:t>
      </w:r>
    </w:p>
    <w:p w14:paraId="6FAF086F" w14:textId="7BA75E72" w:rsidR="00A538FA" w:rsidRDefault="005D19DB" w:rsidP="005D19DB">
      <w:r>
        <w:t xml:space="preserve">n las recientes </w:t>
      </w:r>
      <w:r w:rsidRPr="005D19DB">
        <w:t>Jornadas de actualización sobre normas de información financiera y efectos fiscales de las NIIF</w:t>
      </w:r>
      <w:r>
        <w:t xml:space="preserve"> organizadas por la Dirección de Regulación del Ministerio de Comercio, Industria y Turismo, tuvimos la oportunidad de escuchar una visión muy financiera de la contabilidad y un rechazo de la misma soportado en los principios del derecho tributario.</w:t>
      </w:r>
    </w:p>
    <w:p w14:paraId="5EDF2B5B" w14:textId="785CFCE1" w:rsidR="00A923C5" w:rsidRDefault="00A923C5" w:rsidP="005D19DB">
      <w:r>
        <w:t>Es evidente que la contabilidad financiera atiende las necesidades en materia de Finanzas, que tienen las personas, internas o externas, a las organizaciones.</w:t>
      </w:r>
      <w:r w:rsidR="005F7016">
        <w:t xml:space="preserve"> Y que el Derecho Tributario tienen sus propios principios, distintos de los que orientan la contabilidad. Por eso, fue acertado procurar la separación entre la contabilidad financiera y las reglas tributarias, como lo pretendió la </w:t>
      </w:r>
      <w:hyperlink r:id="rId8" w:history="1">
        <w:r w:rsidR="005F7016" w:rsidRPr="005F7016">
          <w:rPr>
            <w:rStyle w:val="Hipervnculo"/>
          </w:rPr>
          <w:t>Ley 1314 de 2009</w:t>
        </w:r>
      </w:hyperlink>
      <w:r w:rsidR="005F7016">
        <w:t>. Desafortunadamente, y aunque digan lo contrario, muchos expertos tributarios se dieron maña para mantener los dos universos unidos, aumentando significativamente los costos de preparación de la información tributaria y de la conciliación entre los dos modelos</w:t>
      </w:r>
      <w:r w:rsidR="00EE6874">
        <w:t>, aspecto que no fue objeto de mediciones por las autoridades y que forma parte de la tasa oculta de nuestros gravámenes, que ya están colocados entre los más altos.</w:t>
      </w:r>
    </w:p>
    <w:p w14:paraId="225E41FF" w14:textId="359CE824" w:rsidR="001C4035" w:rsidRDefault="001C4035" w:rsidP="005D19DB">
      <w:r>
        <w:t xml:space="preserve">Para el </w:t>
      </w:r>
      <w:hyperlink r:id="rId9" w:anchor="economy=COL" w:history="1">
        <w:r w:rsidRPr="005D1F3F">
          <w:rPr>
            <w:rStyle w:val="Hipervnculo"/>
          </w:rPr>
          <w:t>Foro Económico Mundial</w:t>
        </w:r>
      </w:hyperlink>
      <w:r>
        <w:t xml:space="preserve">, los principales problemas de Colombia en materia de competitividad tienen que ver con la corrupción y los impuestos. Nosotros hemos planteado que estos dos </w:t>
      </w:r>
      <w:r w:rsidR="006E67CE">
        <w:t>factores han estado unidos, puesto que para pagar la corrupción lo que hacemos es aumentar los impuestos y los créditos.</w:t>
      </w:r>
      <w:r w:rsidR="000220A2">
        <w:t xml:space="preserve"> El problema </w:t>
      </w:r>
      <w:r w:rsidR="000220A2">
        <w:t>tributario del país no se puede arreglar sin desprenderse de los intereses particulares de los grupos económicos, gestionados por los congresistas. Tampoco se puede arreglar sin dar la espalda a las exigencias de los congresistas sobre el Gobierno, a quien le toca pagar por todo lo que pretende.</w:t>
      </w:r>
      <w:r w:rsidR="002B077A">
        <w:t xml:space="preserve"> El cuidado de interese</w:t>
      </w:r>
      <w:r w:rsidR="005D1F3F">
        <w:t>s</w:t>
      </w:r>
      <w:r w:rsidR="002B077A">
        <w:t xml:space="preserve"> particulares es la forma más dañina de corrupción, pues pretende aparecer como lícit</w:t>
      </w:r>
      <w:r w:rsidR="00987FA1">
        <w:t>o</w:t>
      </w:r>
      <w:r w:rsidR="002B077A">
        <w:t xml:space="preserve">, al menos políticamente, lo cual es de todas maneras inaceptable, pues el principio fundante de todo Estado de Derecho es su compromiso con el bien común. </w:t>
      </w:r>
    </w:p>
    <w:p w14:paraId="37CEAB33" w14:textId="0B645812" w:rsidR="005D1F3F" w:rsidRDefault="005D1F3F" w:rsidP="005D19DB">
      <w:r>
        <w:t>Punto fundamental de la discusión contabilidad financiera</w:t>
      </w:r>
      <w:r w:rsidR="0073742B">
        <w:t xml:space="preserve"> - </w:t>
      </w:r>
      <w:r>
        <w:t xml:space="preserve">derecho tributario es la descalificación que hacen los expertos tributarios echando mano de la que llaman la realidad. </w:t>
      </w:r>
      <w:r w:rsidR="0073742B">
        <w:t>En verdad, no advierten que su régimen fue originalmente de caja, y que es en atención a ésta que siguen concibiendo los impuestos, así, absurdamente, utilicen contabilidades por acumulación para determinar las cuantías.</w:t>
      </w:r>
      <w:r w:rsidR="000A0A65">
        <w:t xml:space="preserve"> Este régimen favorece notoriamente a los capitalistas, pues hay mucha riqueza que se </w:t>
      </w:r>
      <w:r w:rsidR="00987FA1">
        <w:t>tiene,</w:t>
      </w:r>
      <w:r w:rsidR="000A0A65">
        <w:t xml:space="preserve"> pero </w:t>
      </w:r>
      <w:r w:rsidR="00987FA1">
        <w:t xml:space="preserve">no </w:t>
      </w:r>
      <w:r w:rsidR="000A0A65">
        <w:t>como fruto de transacciones.</w:t>
      </w:r>
    </w:p>
    <w:p w14:paraId="6348513C" w14:textId="71CFB2BF" w:rsidR="00987FA1" w:rsidRDefault="00987FA1" w:rsidP="005D19DB">
      <w:r>
        <w:t>¿Cuáles son los principios de los impuestos? Esto es asunto del Derecho Tributario, muy influido por el Derecho Fiscal de la Nación (Hacienda, Tesoro, Presupuesto, Impuestos).</w:t>
      </w:r>
    </w:p>
    <w:p w14:paraId="48093C7A" w14:textId="773A7574" w:rsidR="000F5197" w:rsidRDefault="000F5197" w:rsidP="005D19DB">
      <w:r>
        <w:t xml:space="preserve">Cuando se anuncia una reforma tributaria </w:t>
      </w:r>
      <w:r w:rsidR="00444874">
        <w:t xml:space="preserve">estructural </w:t>
      </w:r>
      <w:r>
        <w:t>para camuflar un ajuste de la tasa impositiva, mayormente puesto sobre las personas con menores capitales, mal puede decirse que se actuó de cara a los principios.</w:t>
      </w:r>
    </w:p>
    <w:p w14:paraId="72596350" w14:textId="5EED0E8F" w:rsidR="000F5197" w:rsidRPr="000F5197" w:rsidRDefault="000F5197" w:rsidP="000F5197">
      <w:pPr>
        <w:jc w:val="right"/>
        <w:rPr>
          <w:i/>
        </w:rPr>
      </w:pPr>
      <w:r w:rsidRPr="000F5197">
        <w:rPr>
          <w:i/>
        </w:rPr>
        <w:t>Hernando Bermúdez Gómez</w:t>
      </w:r>
    </w:p>
    <w:sectPr w:rsidR="000F5197" w:rsidRPr="000F5197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4CA6" w14:textId="77777777" w:rsidR="00905D35" w:rsidRDefault="00905D35" w:rsidP="00EE7812">
      <w:pPr>
        <w:spacing w:after="0" w:line="240" w:lineRule="auto"/>
      </w:pPr>
      <w:r>
        <w:separator/>
      </w:r>
    </w:p>
  </w:endnote>
  <w:endnote w:type="continuationSeparator" w:id="0">
    <w:p w14:paraId="4D19663C" w14:textId="77777777" w:rsidR="00905D35" w:rsidRDefault="00905D3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C301D" w14:textId="77777777" w:rsidR="00905D35" w:rsidRDefault="00905D35" w:rsidP="00EE7812">
      <w:pPr>
        <w:spacing w:after="0" w:line="240" w:lineRule="auto"/>
      </w:pPr>
      <w:r>
        <w:separator/>
      </w:r>
    </w:p>
  </w:footnote>
  <w:footnote w:type="continuationSeparator" w:id="0">
    <w:p w14:paraId="387BBFFE" w14:textId="77777777" w:rsidR="00905D35" w:rsidRDefault="00905D3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r>
      <w:t>Computationis</w:t>
    </w:r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5059CC55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3E7791">
      <w:t>9</w:t>
    </w:r>
    <w:r w:rsidR="005D19DB">
      <w:t>4</w:t>
    </w:r>
    <w:r w:rsidR="00D07EAA">
      <w:t>,</w:t>
    </w:r>
    <w:r w:rsidR="00FE1FFA">
      <w:t xml:space="preserve"> </w:t>
    </w:r>
    <w:r w:rsidR="00784B07">
      <w:t>noviembre</w:t>
    </w:r>
    <w:r w:rsidR="000849C8">
      <w:t xml:space="preserve"> </w:t>
    </w:r>
    <w:r w:rsidR="005651B5">
      <w:t>27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905D3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0F4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A2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A65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197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035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2F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7A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31F"/>
    <w:rsid w:val="002B347B"/>
    <w:rsid w:val="002B3492"/>
    <w:rsid w:val="002B34D6"/>
    <w:rsid w:val="002B366A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A17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1C8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B1C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74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858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1FBC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9DB"/>
    <w:rsid w:val="005D1C67"/>
    <w:rsid w:val="005D1CAE"/>
    <w:rsid w:val="005D1CDB"/>
    <w:rsid w:val="005D1DD5"/>
    <w:rsid w:val="005D1F3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016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7C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42B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9A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35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8E1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A1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8FA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3C5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D8"/>
    <w:rsid w:val="00AA75EC"/>
    <w:rsid w:val="00AA76A1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869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5F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937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133"/>
    <w:rsid w:val="00DE422E"/>
    <w:rsid w:val="00DE43CC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7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(do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ports.weforum.org/global-competitiveness-index-2017-2018/countryeconomy-prof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062B-F0C1-463B-891B-8A7C2F12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2017-11-26T19:26:00Z</dcterms:created>
  <dcterms:modified xsi:type="dcterms:W3CDTF">2017-11-26T19:26:00Z</dcterms:modified>
</cp:coreProperties>
</file>