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2301" w14:textId="3CDACBE4" w:rsidR="00DE166D" w:rsidRPr="00DE166D" w:rsidRDefault="00DE166D" w:rsidP="00DE16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E166D">
        <w:rPr>
          <w:position w:val="-9"/>
          <w:sz w:val="123"/>
        </w:rPr>
        <w:t>L</w:t>
      </w:r>
    </w:p>
    <w:p w14:paraId="66A3C23C" w14:textId="2908328E" w:rsidR="00E9118D" w:rsidRDefault="00DE166D" w:rsidP="000B1502">
      <w:pPr>
        <w:rPr>
          <w:rStyle w:val="Hipervnculo"/>
        </w:rPr>
      </w:pPr>
      <w:r>
        <w:t>a</w:t>
      </w:r>
      <w:r w:rsidR="00974525">
        <w:t xml:space="preserve"> </w:t>
      </w:r>
      <w:r>
        <w:t>abogada</w:t>
      </w:r>
      <w:r w:rsidR="00974525">
        <w:t xml:space="preserve"> </w:t>
      </w:r>
      <w:r w:rsidRPr="00DE166D">
        <w:t>Luz</w:t>
      </w:r>
      <w:r w:rsidR="00974525">
        <w:t xml:space="preserve"> </w:t>
      </w:r>
      <w:r w:rsidRPr="00DE166D">
        <w:t>Mila</w:t>
      </w:r>
      <w:r w:rsidR="00974525">
        <w:t xml:space="preserve"> </w:t>
      </w:r>
      <w:r w:rsidRPr="00DE166D">
        <w:t>Vargas</w:t>
      </w:r>
      <w:r w:rsidR="00974525">
        <w:t xml:space="preserve"> </w:t>
      </w:r>
      <w:r w:rsidRPr="00DE166D">
        <w:t>Herrera</w:t>
      </w:r>
      <w:r>
        <w:t>,</w:t>
      </w:r>
      <w:r w:rsidR="00974525">
        <w:t xml:space="preserve"> </w:t>
      </w:r>
      <w:r>
        <w:t>quien</w:t>
      </w:r>
      <w:r w:rsidR="00974525">
        <w:t xml:space="preserve"> </w:t>
      </w:r>
      <w:r>
        <w:t>fuera</w:t>
      </w:r>
      <w:r w:rsidR="00974525">
        <w:t xml:space="preserve"> </w:t>
      </w:r>
      <w:r>
        <w:t>por</w:t>
      </w:r>
      <w:r w:rsidR="00974525">
        <w:t xml:space="preserve"> </w:t>
      </w:r>
      <w:r>
        <w:t>mucho</w:t>
      </w:r>
      <w:r w:rsidR="00974525">
        <w:t xml:space="preserve"> </w:t>
      </w:r>
      <w:r>
        <w:t>tiempo</w:t>
      </w:r>
      <w:r w:rsidR="00974525">
        <w:t xml:space="preserve"> </w:t>
      </w:r>
      <w:r>
        <w:t>la</w:t>
      </w:r>
      <w:r w:rsidR="00974525">
        <w:t xml:space="preserve"> </w:t>
      </w:r>
      <w:r>
        <w:t>líder</w:t>
      </w:r>
      <w:r w:rsidR="00974525">
        <w:t xml:space="preserve"> </w:t>
      </w:r>
      <w:r>
        <w:t>jurídica</w:t>
      </w:r>
      <w:r w:rsidR="00974525">
        <w:t xml:space="preserve"> </w:t>
      </w:r>
      <w:r>
        <w:t>de</w:t>
      </w:r>
      <w:r w:rsidR="00974525">
        <w:t xml:space="preserve"> </w:t>
      </w:r>
      <w:r>
        <w:t>la</w:t>
      </w:r>
      <w:r w:rsidR="00974525">
        <w:t xml:space="preserve"> </w:t>
      </w:r>
      <w:r>
        <w:t>Junta</w:t>
      </w:r>
      <w:r w:rsidR="00974525">
        <w:t xml:space="preserve"> </w:t>
      </w:r>
      <w:r>
        <w:t>Central</w:t>
      </w:r>
      <w:r w:rsidR="00974525">
        <w:t xml:space="preserve"> </w:t>
      </w:r>
      <w:r>
        <w:t>de</w:t>
      </w:r>
      <w:r w:rsidR="00974525">
        <w:t xml:space="preserve"> </w:t>
      </w:r>
      <w:r>
        <w:t>Contadores,</w:t>
      </w:r>
      <w:r w:rsidR="00974525">
        <w:t xml:space="preserve"> </w:t>
      </w:r>
      <w:r>
        <w:t>ha</w:t>
      </w:r>
      <w:r w:rsidR="00974525">
        <w:t xml:space="preserve"> </w:t>
      </w:r>
      <w:r>
        <w:t>hecho</w:t>
      </w:r>
      <w:r w:rsidR="00974525">
        <w:t xml:space="preserve"> </w:t>
      </w:r>
      <w:r>
        <w:t>públicas</w:t>
      </w:r>
      <w:r w:rsidR="00974525">
        <w:t xml:space="preserve"> </w:t>
      </w:r>
      <w:r>
        <w:t>sus</w:t>
      </w:r>
      <w:r w:rsidR="00974525">
        <w:t xml:space="preserve"> </w:t>
      </w:r>
      <w:r>
        <w:t>preocupaciones</w:t>
      </w:r>
      <w:r w:rsidR="00974525">
        <w:t xml:space="preserve"> </w:t>
      </w:r>
      <w:r>
        <w:t>en</w:t>
      </w:r>
      <w:r w:rsidR="00974525">
        <w:t xml:space="preserve"> </w:t>
      </w:r>
      <w:r>
        <w:t>el</w:t>
      </w:r>
      <w:r w:rsidR="00974525">
        <w:t xml:space="preserve"> </w:t>
      </w:r>
      <w:r>
        <w:t>artículo</w:t>
      </w:r>
      <w:r w:rsidR="00974525">
        <w:t xml:space="preserve"> </w:t>
      </w:r>
      <w:hyperlink r:id="rId8" w:history="1">
        <w:r w:rsidRPr="00DE166D">
          <w:rPr>
            <w:rStyle w:val="Hipervnculo"/>
          </w:rPr>
          <w:t>Debido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proceso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e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integración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normativa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en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los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procesos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de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la</w:t>
        </w:r>
        <w:r w:rsidR="00974525">
          <w:rPr>
            <w:rStyle w:val="Hipervnculo"/>
          </w:rPr>
          <w:t xml:space="preserve"> </w:t>
        </w:r>
        <w:r w:rsidRPr="00DE166D">
          <w:rPr>
            <w:rStyle w:val="Hipervnculo"/>
          </w:rPr>
          <w:t>JCC.</w:t>
        </w:r>
      </w:hyperlink>
    </w:p>
    <w:p w14:paraId="3A88359F" w14:textId="4FAB0727" w:rsidR="00FF358D" w:rsidRDefault="00F1446B" w:rsidP="00B143B6">
      <w:r>
        <w:t xml:space="preserve">Antes de tomar cualquier decisión, los miembros del Tribunal Disciplinario y todas las demás personas que concurrirán con sus acciones al proceso, deben cerciorarse </w:t>
      </w:r>
      <w:r w:rsidR="00624C94">
        <w:t>de que se encuentran libres de impedimento.</w:t>
      </w:r>
      <w:r w:rsidR="00B143B6">
        <w:t xml:space="preserve"> Según la </w:t>
      </w:r>
      <w:hyperlink r:id="rId9" w:history="1">
        <w:r w:rsidR="00B143B6" w:rsidRPr="00D71D5B">
          <w:rPr>
            <w:rStyle w:val="Hipervnculo"/>
          </w:rPr>
          <w:t>Ley 1314 de 2009</w:t>
        </w:r>
      </w:hyperlink>
      <w:r w:rsidR="00B143B6">
        <w:t xml:space="preserve">, “(…) </w:t>
      </w:r>
      <w:r w:rsidR="00B143B6" w:rsidRPr="00B143B6">
        <w:rPr>
          <w:i/>
        </w:rPr>
        <w:t>Desde la entrada en vigencia de la presente Ley, a los funcionarios y asesores de las entidades a que hace referencia el artículo 6, así como a los integrantes, empleados y contratistas de la Junta Central de Contadores y del Consejo Técnico de la Contaduría Pública, se les aplicará en su totalidad las inhabilidades, impedimentos, incompatibilidades, reglas para manejo de conflictos de interés y demás normas consagradas en la Ley 734 de 2002 o demás normas que la adicionen, modifiquen o sustituyan.</w:t>
      </w:r>
      <w:r w:rsidR="00B143B6">
        <w:t xml:space="preserve"> (…)” Obsérvese que la ley distingue entre integrantes (los miembros del tribunal), empleados (el director) y contratistas (los abogados y contadores que colaboran con los ponentes).</w:t>
      </w:r>
    </w:p>
    <w:p w14:paraId="4C292EAC" w14:textId="52603124" w:rsidR="00A953E4" w:rsidRDefault="00D71D5B" w:rsidP="00332A74">
      <w:r>
        <w:t xml:space="preserve">Según la citada </w:t>
      </w:r>
      <w:hyperlink r:id="rId10" w:history="1">
        <w:r w:rsidRPr="00D71D5B">
          <w:rPr>
            <w:rStyle w:val="Hipervnculo"/>
          </w:rPr>
          <w:t>Ley 734</w:t>
        </w:r>
      </w:hyperlink>
      <w:r>
        <w:t>, cualquiera de los intervin</w:t>
      </w:r>
      <w:r w:rsidR="0015672D">
        <w:t>i</w:t>
      </w:r>
      <w:r>
        <w:t xml:space="preserve">entes </w:t>
      </w:r>
      <w:r w:rsidR="0015672D">
        <w:t>en el proceso deben “</w:t>
      </w:r>
      <w:r w:rsidR="0015672D" w:rsidRPr="0015672D">
        <w:rPr>
          <w:i/>
        </w:rPr>
        <w:t>Tratar con respeto, imparcialidad y rectitud a las personas con que tenga relación por razón del servicio</w:t>
      </w:r>
      <w:r w:rsidR="0015672D">
        <w:t xml:space="preserve">”. En la historia de la Junta muchas veces se ha violado esta disposición, pues las personas, encendidas sus pasiones, toman posiciones a favor o en contra de ciertos investigados, como las firmas de </w:t>
      </w:r>
      <w:r w:rsidR="0015672D">
        <w:t>contadores de mayor tamaño.</w:t>
      </w:r>
      <w:r w:rsidR="00DC6932">
        <w:t xml:space="preserve"> Conocemos muchos contadores que consideran un reto, una cuestión de honor, mostrar las deficiencias del trabajo de sus colegas.</w:t>
      </w:r>
      <w:r w:rsidR="00316202">
        <w:t xml:space="preserve"> Son personas incapaces de respetar el principio de inocencia</w:t>
      </w:r>
      <w:r w:rsidR="00275819">
        <w:t>.</w:t>
      </w:r>
      <w:r w:rsidR="00766E32">
        <w:t xml:space="preserve"> Recordemos: “</w:t>
      </w:r>
      <w:r w:rsidR="00766E32" w:rsidRPr="00766E32">
        <w:rPr>
          <w:i/>
        </w:rPr>
        <w:t>ART. 129. —Imparcialidad del funcionario en la búsqueda de la prueba. El funcionario buscará la verdad real. Para ello deberá investigar con igual rigor los hechos y circunstancias que demuestren la existencia de la falta disciplinaria y la responsabilidad del investigado, y los que tiendan a demostrar su inexistencia o lo eximan de responsabilidad. Para tal efecto, el funcionario podrá decretar pruebas de oficio.</w:t>
      </w:r>
      <w:r w:rsidR="00766E32">
        <w:t>”. La ausencia de impedimentos debe mantenerse durante todo el tiempo que dure la actuación, razón por la cual debe evaluarse repetidamente.</w:t>
      </w:r>
      <w:r w:rsidR="00332A74">
        <w:t xml:space="preserve"> </w:t>
      </w:r>
      <w:r w:rsidR="001D47F5">
        <w:t>La Junta</w:t>
      </w:r>
      <w:r w:rsidR="00A953E4">
        <w:t xml:space="preserve"> ha venido desconociendo la importancia de interrogar al denunciante o al informante. Pretende que las quejas contengan su ratificación. Una cosa es que una queja se presente bajo juramento y otra que, a falta de este, sea necesario ratificar la denuncia.</w:t>
      </w:r>
      <w:r w:rsidR="00332A74">
        <w:t xml:space="preserve"> </w:t>
      </w:r>
      <w:r w:rsidR="00A953E4">
        <w:t xml:space="preserve">Sobre la validez de la denuncia o de los informes que dieren origen a las actuaciones, conviene recordar que </w:t>
      </w:r>
      <w:r w:rsidR="00332A74">
        <w:t>“</w:t>
      </w:r>
      <w:r w:rsidR="00332A74" w:rsidRPr="00332A74">
        <w:rPr>
          <w:i/>
        </w:rPr>
        <w:t>El trámite de la notificación personal no suspende en ningún caso la actuación probatoria encaminada a demostrar la existencia del hecho y la responsabilidad del disciplinado. Con todo, aquellas pruebas que se hayan practicado sin la presencia del implicado, en tanto se surtía dicho trámite de notificación, deberán ser ampliadas o reiteradas, en los puntos que solicite el disciplinado.</w:t>
      </w:r>
      <w:r w:rsidR="00332A74">
        <w:t>”</w:t>
      </w:r>
    </w:p>
    <w:p w14:paraId="3392638F" w14:textId="12A091BF" w:rsidR="00EF5818" w:rsidRPr="00EF5818" w:rsidRDefault="00EF5818" w:rsidP="00EF5818">
      <w:pPr>
        <w:jc w:val="right"/>
        <w:rPr>
          <w:i/>
        </w:rPr>
      </w:pPr>
      <w:r w:rsidRPr="00EF5818">
        <w:rPr>
          <w:i/>
        </w:rPr>
        <w:t>Hernando</w:t>
      </w:r>
      <w:r w:rsidR="00974525">
        <w:rPr>
          <w:i/>
        </w:rPr>
        <w:t xml:space="preserve"> </w:t>
      </w:r>
      <w:r w:rsidRPr="00EF5818">
        <w:rPr>
          <w:i/>
        </w:rPr>
        <w:t>Bermúdez</w:t>
      </w:r>
      <w:r w:rsidR="00974525">
        <w:rPr>
          <w:i/>
        </w:rPr>
        <w:t xml:space="preserve"> </w:t>
      </w:r>
      <w:r w:rsidRPr="00EF5818">
        <w:rPr>
          <w:i/>
        </w:rPr>
        <w:t>Gómez</w:t>
      </w:r>
    </w:p>
    <w:sectPr w:rsidR="00EF5818" w:rsidRPr="00EF5818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3D933" w14:textId="77777777" w:rsidR="00F47FAD" w:rsidRDefault="00F47FAD" w:rsidP="00EE7812">
      <w:pPr>
        <w:spacing w:after="0" w:line="240" w:lineRule="auto"/>
      </w:pPr>
      <w:r>
        <w:separator/>
      </w:r>
    </w:p>
  </w:endnote>
  <w:endnote w:type="continuationSeparator" w:id="0">
    <w:p w14:paraId="75747146" w14:textId="77777777" w:rsidR="00F47FAD" w:rsidRDefault="00F47FA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24E3" w14:textId="77777777" w:rsidR="00F47FAD" w:rsidRDefault="00F47FAD" w:rsidP="00EE7812">
      <w:pPr>
        <w:spacing w:after="0" w:line="240" w:lineRule="auto"/>
      </w:pPr>
      <w:r>
        <w:separator/>
      </w:r>
    </w:p>
  </w:footnote>
  <w:footnote w:type="continuationSeparator" w:id="0">
    <w:p w14:paraId="3638BE0B" w14:textId="77777777" w:rsidR="00F47FAD" w:rsidRDefault="00F47FA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2B27983D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F40BA0">
      <w:t>1</w:t>
    </w:r>
    <w:r w:rsidR="00FF358D">
      <w:t>7</w:t>
    </w:r>
    <w:r w:rsidR="00D07EAA">
      <w:t>,</w:t>
    </w:r>
    <w:r w:rsidR="00FE1FFA">
      <w:t xml:space="preserve"> </w:t>
    </w:r>
    <w:r w:rsidR="00BD1B29">
      <w:t xml:space="preserve">diciembre </w:t>
    </w:r>
    <w:r w:rsidR="00B76F53">
      <w:t>11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F47FA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C3A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26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69C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CA"/>
    <w:rsid w:val="000F751A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2D6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A02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BD"/>
    <w:rsid w:val="00531B66"/>
    <w:rsid w:val="00531C0A"/>
    <w:rsid w:val="00531E51"/>
    <w:rsid w:val="00531EC7"/>
    <w:rsid w:val="00531FBC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B1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4AD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3B5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834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0AD"/>
    <w:rsid w:val="00974160"/>
    <w:rsid w:val="00974330"/>
    <w:rsid w:val="009743E0"/>
    <w:rsid w:val="0097449F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F9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499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AD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161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cese.com/opinion/debido-proceso-e-integracion-normativa-en-los-procesos-de-la-jcc-luz-mila-varga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caldiabogota.gov.co/sisjur/normas/Norma1.jsp?i=4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417C-1CC0-4ED1-8A2D-22AD0CF1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3435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2017-12-08T22:02:00Z</dcterms:created>
  <dcterms:modified xsi:type="dcterms:W3CDTF">2017-12-08T22:02:00Z</dcterms:modified>
</cp:coreProperties>
</file>