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81" w:rsidRPr="00BE4C81" w:rsidRDefault="00BE4C81" w:rsidP="00BE4C81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3"/>
        </w:rPr>
      </w:pPr>
      <w:r w:rsidRPr="00BE4C81">
        <w:rPr>
          <w:rFonts w:cs="Calibri"/>
          <w:position w:val="-8"/>
          <w:sz w:val="123"/>
        </w:rPr>
        <w:t>T</w:t>
      </w:r>
    </w:p>
    <w:p w:rsidR="00793567" w:rsidRPr="00793567" w:rsidRDefault="00793567" w:rsidP="00793567">
      <w:r w:rsidRPr="00793567">
        <w:t xml:space="preserve">eóricamente pueden señalarse dos grandes modelos para contabilizar el impuesto a las ganancias. El </w:t>
      </w:r>
      <w:proofErr w:type="spellStart"/>
      <w:r w:rsidRPr="00BE4C81">
        <w:rPr>
          <w:i/>
        </w:rPr>
        <w:t>flow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through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method</w:t>
      </w:r>
      <w:proofErr w:type="spellEnd"/>
      <w:r w:rsidRPr="00793567">
        <w:t xml:space="preserve"> reconoce en los estados financieros de cada periodo sólo el impuesto que se debe a las autoridades fiscales (Impuesto corriente). El </w:t>
      </w:r>
      <w:proofErr w:type="spellStart"/>
      <w:r w:rsidRPr="00BE4C81">
        <w:rPr>
          <w:i/>
        </w:rPr>
        <w:t>deferred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method</w:t>
      </w:r>
      <w:proofErr w:type="spellEnd"/>
      <w:r w:rsidRPr="00793567">
        <w:t xml:space="preserve"> requiere que en la contabilidad se reconozcan las consecuencias actuales y futuras que tienen las transacciones en el impuesto a las ganancias, lo que da lugar al reconocimiento de impuestos diferidos.</w:t>
      </w:r>
      <w:r w:rsidR="00BE4C81">
        <w:t xml:space="preserve"> </w:t>
      </w:r>
      <w:r w:rsidRPr="00793567">
        <w:t>Desde hace algún tiempo me ha parecido problemático contabilizar activos o pasivos por impuestos diferidos en los reportes financieros de las compañías. Al respecto, algunos estudios han señalado:</w:t>
      </w:r>
    </w:p>
    <w:p w:rsidR="00793567" w:rsidRPr="00793567" w:rsidRDefault="00793567" w:rsidP="00793567">
      <w:r w:rsidRPr="00793567">
        <w:t>“…</w:t>
      </w:r>
      <w:r w:rsidRPr="00BE4C81">
        <w:rPr>
          <w:i/>
        </w:rPr>
        <w:t xml:space="preserve">in </w:t>
      </w:r>
      <w:proofErr w:type="spellStart"/>
      <w:r w:rsidRPr="00BE4C81">
        <w:rPr>
          <w:i/>
        </w:rPr>
        <w:t>terms</w:t>
      </w:r>
      <w:proofErr w:type="spellEnd"/>
      <w:r w:rsidRPr="00BE4C81">
        <w:rPr>
          <w:i/>
        </w:rPr>
        <w:t xml:space="preserve"> of </w:t>
      </w:r>
      <w:proofErr w:type="spellStart"/>
      <w:r w:rsidRPr="00BE4C81">
        <w:rPr>
          <w:i/>
        </w:rPr>
        <w:t>the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FASB's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definition</w:t>
      </w:r>
      <w:proofErr w:type="spellEnd"/>
      <w:r w:rsidRPr="00BE4C81">
        <w:rPr>
          <w:i/>
        </w:rPr>
        <w:t xml:space="preserve"> of a </w:t>
      </w:r>
      <w:proofErr w:type="spellStart"/>
      <w:r w:rsidRPr="00BE4C81">
        <w:rPr>
          <w:i/>
        </w:rPr>
        <w:t>liability</w:t>
      </w:r>
      <w:proofErr w:type="spellEnd"/>
      <w:r w:rsidRPr="00BE4C81">
        <w:rPr>
          <w:i/>
        </w:rPr>
        <w:t xml:space="preserve">, </w:t>
      </w:r>
      <w:proofErr w:type="spellStart"/>
      <w:r w:rsidRPr="00BE4C81">
        <w:rPr>
          <w:i/>
        </w:rPr>
        <w:t>deferred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tax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credit</w:t>
      </w:r>
      <w:proofErr w:type="spellEnd"/>
      <w:r w:rsidRPr="00BE4C81">
        <w:rPr>
          <w:i/>
        </w:rPr>
        <w:t xml:space="preserve"> balances violate </w:t>
      </w:r>
      <w:proofErr w:type="spellStart"/>
      <w:r w:rsidRPr="00BE4C81">
        <w:rPr>
          <w:i/>
        </w:rPr>
        <w:t>the</w:t>
      </w:r>
      <w:proofErr w:type="spellEnd"/>
      <w:r w:rsidRPr="00BE4C81">
        <w:rPr>
          <w:i/>
        </w:rPr>
        <w:t xml:space="preserve"> '</w:t>
      </w:r>
      <w:proofErr w:type="spellStart"/>
      <w:r w:rsidRPr="00BE4C81">
        <w:rPr>
          <w:i/>
        </w:rPr>
        <w:t>present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obligation</w:t>
      </w:r>
      <w:proofErr w:type="spellEnd"/>
      <w:r w:rsidRPr="00BE4C81">
        <w:rPr>
          <w:i/>
        </w:rPr>
        <w:t xml:space="preserve">' </w:t>
      </w:r>
      <w:proofErr w:type="spellStart"/>
      <w:r w:rsidRPr="00BE4C81">
        <w:rPr>
          <w:i/>
        </w:rPr>
        <w:t>stipulation</w:t>
      </w:r>
      <w:proofErr w:type="spellEnd"/>
      <w:r w:rsidRPr="00BE4C81">
        <w:rPr>
          <w:i/>
        </w:rPr>
        <w:t xml:space="preserve"> in </w:t>
      </w:r>
      <w:proofErr w:type="spellStart"/>
      <w:r w:rsidRPr="00BE4C81">
        <w:rPr>
          <w:i/>
        </w:rPr>
        <w:t>that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there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is</w:t>
      </w:r>
      <w:proofErr w:type="spellEnd"/>
      <w:r w:rsidRPr="00BE4C81">
        <w:rPr>
          <w:i/>
        </w:rPr>
        <w:t xml:space="preserve"> no probable </w:t>
      </w:r>
      <w:proofErr w:type="spellStart"/>
      <w:r w:rsidRPr="00BE4C81">
        <w:rPr>
          <w:i/>
        </w:rPr>
        <w:t>future</w:t>
      </w:r>
      <w:proofErr w:type="spellEnd"/>
      <w:r w:rsidRPr="00BE4C81">
        <w:rPr>
          <w:i/>
        </w:rPr>
        <w:t xml:space="preserve"> cash </w:t>
      </w:r>
      <w:proofErr w:type="spellStart"/>
      <w:r w:rsidRPr="00BE4C81">
        <w:rPr>
          <w:i/>
        </w:rPr>
        <w:t>payment</w:t>
      </w:r>
      <w:proofErr w:type="spellEnd"/>
      <w:r w:rsidR="00BC45BD">
        <w:rPr>
          <w:i/>
        </w:rPr>
        <w:t>”</w:t>
      </w:r>
      <w:r w:rsidRPr="00793567">
        <w:t>.</w:t>
      </w:r>
      <w:r w:rsidRPr="00793567">
        <w:footnoteReference w:id="1"/>
      </w:r>
      <w:r w:rsidR="00BC45BD">
        <w:t xml:space="preserve"> “</w:t>
      </w:r>
      <w:r w:rsidRPr="00793567">
        <w:t>(…</w:t>
      </w:r>
      <w:proofErr w:type="gramStart"/>
      <w:r w:rsidRPr="00793567">
        <w:t>)</w:t>
      </w:r>
      <w:proofErr w:type="spellStart"/>
      <w:r w:rsidRPr="00BE4C81">
        <w:rPr>
          <w:i/>
        </w:rPr>
        <w:t>Income</w:t>
      </w:r>
      <w:proofErr w:type="spellEnd"/>
      <w:proofErr w:type="gram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tax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allocation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entails</w:t>
      </w:r>
      <w:proofErr w:type="spellEnd"/>
      <w:r w:rsidRPr="00BE4C81">
        <w:rPr>
          <w:i/>
        </w:rPr>
        <w:t xml:space="preserve"> a </w:t>
      </w:r>
      <w:proofErr w:type="spellStart"/>
      <w:r w:rsidRPr="00BE4C81">
        <w:rPr>
          <w:i/>
        </w:rPr>
        <w:t>forecast</w:t>
      </w:r>
      <w:proofErr w:type="spellEnd"/>
      <w:r w:rsidRPr="00BE4C81">
        <w:rPr>
          <w:i/>
        </w:rPr>
        <w:t xml:space="preserve"> of </w:t>
      </w:r>
      <w:proofErr w:type="spellStart"/>
      <w:r w:rsidRPr="00BE4C81">
        <w:rPr>
          <w:i/>
        </w:rPr>
        <w:t>future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profits</w:t>
      </w:r>
      <w:proofErr w:type="spellEnd"/>
      <w:r w:rsidRPr="00BE4C81">
        <w:rPr>
          <w:i/>
        </w:rPr>
        <w:t xml:space="preserve">. </w:t>
      </w:r>
      <w:proofErr w:type="spellStart"/>
      <w:r w:rsidRPr="00BE4C81">
        <w:rPr>
          <w:i/>
        </w:rPr>
        <w:t>To</w:t>
      </w:r>
      <w:proofErr w:type="spellEnd"/>
      <w:r w:rsidRPr="00BE4C81">
        <w:rPr>
          <w:i/>
        </w:rPr>
        <w:t xml:space="preserve"> incorporate </w:t>
      </w:r>
      <w:proofErr w:type="spellStart"/>
      <w:r w:rsidRPr="00BE4C81">
        <w:rPr>
          <w:i/>
        </w:rPr>
        <w:t>such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forecasts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into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accounting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measures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is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inconsistent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with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the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principles</w:t>
      </w:r>
      <w:proofErr w:type="spellEnd"/>
      <w:r w:rsidRPr="00BE4C81">
        <w:rPr>
          <w:i/>
        </w:rPr>
        <w:t xml:space="preserve"> of </w:t>
      </w:r>
      <w:proofErr w:type="spellStart"/>
      <w:r w:rsidRPr="00BE4C81">
        <w:rPr>
          <w:i/>
        </w:rPr>
        <w:t>accounting</w:t>
      </w:r>
      <w:proofErr w:type="spellEnd"/>
      <w:r w:rsidRPr="00BE4C81">
        <w:rPr>
          <w:i/>
        </w:rPr>
        <w:t xml:space="preserve">. </w:t>
      </w:r>
      <w:proofErr w:type="spellStart"/>
      <w:r w:rsidRPr="00BE4C81">
        <w:rPr>
          <w:i/>
        </w:rPr>
        <w:t>There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is</w:t>
      </w:r>
      <w:proofErr w:type="spellEnd"/>
      <w:r w:rsidRPr="00BE4C81">
        <w:rPr>
          <w:i/>
        </w:rPr>
        <w:t xml:space="preserve"> no </w:t>
      </w:r>
      <w:proofErr w:type="spellStart"/>
      <w:r w:rsidRPr="00BE4C81">
        <w:rPr>
          <w:i/>
        </w:rPr>
        <w:t>present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obligation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for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the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potential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or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future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tax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consequences</w:t>
      </w:r>
      <w:proofErr w:type="spellEnd"/>
      <w:r w:rsidRPr="00BE4C81">
        <w:rPr>
          <w:i/>
        </w:rPr>
        <w:t xml:space="preserve"> of </w:t>
      </w:r>
      <w:proofErr w:type="spellStart"/>
      <w:r w:rsidRPr="00BE4C81">
        <w:rPr>
          <w:i/>
        </w:rPr>
        <w:t>past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transactions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because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there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is</w:t>
      </w:r>
      <w:proofErr w:type="spellEnd"/>
      <w:r w:rsidRPr="00BE4C81">
        <w:rPr>
          <w:i/>
        </w:rPr>
        <w:t xml:space="preserve"> no </w:t>
      </w:r>
      <w:proofErr w:type="spellStart"/>
      <w:r w:rsidRPr="00BE4C81">
        <w:rPr>
          <w:i/>
        </w:rPr>
        <w:t>contract</w:t>
      </w:r>
      <w:proofErr w:type="spellEnd"/>
      <w:r w:rsidRPr="00BE4C81">
        <w:rPr>
          <w:i/>
        </w:rPr>
        <w:t xml:space="preserve"> (as </w:t>
      </w:r>
      <w:proofErr w:type="spellStart"/>
      <w:r w:rsidRPr="00BE4C81">
        <w:rPr>
          <w:i/>
        </w:rPr>
        <w:t>it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is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the</w:t>
      </w:r>
      <w:proofErr w:type="spellEnd"/>
      <w:r w:rsidRPr="00BE4C81">
        <w:rPr>
          <w:i/>
        </w:rPr>
        <w:t xml:space="preserve"> case </w:t>
      </w:r>
      <w:proofErr w:type="spellStart"/>
      <w:r w:rsidRPr="00BE4C81">
        <w:rPr>
          <w:i/>
        </w:rPr>
        <w:t>with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employee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benefits</w:t>
      </w:r>
      <w:proofErr w:type="spellEnd"/>
      <w:r w:rsidRPr="00BE4C81">
        <w:rPr>
          <w:i/>
        </w:rPr>
        <w:t xml:space="preserve"> and </w:t>
      </w:r>
      <w:proofErr w:type="spellStart"/>
      <w:r w:rsidRPr="00BE4C81">
        <w:rPr>
          <w:i/>
        </w:rPr>
        <w:t>leases</w:t>
      </w:r>
      <w:proofErr w:type="spellEnd"/>
      <w:r w:rsidRPr="00BE4C81">
        <w:rPr>
          <w:i/>
        </w:rPr>
        <w:t xml:space="preserve">) and no legal </w:t>
      </w:r>
      <w:proofErr w:type="spellStart"/>
      <w:r w:rsidRPr="00BE4C81">
        <w:rPr>
          <w:i/>
        </w:rPr>
        <w:t>liability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to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pay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taxes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until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an</w:t>
      </w:r>
      <w:proofErr w:type="spellEnd"/>
      <w:r w:rsidRPr="00BE4C81">
        <w:rPr>
          <w:i/>
        </w:rPr>
        <w:t xml:space="preserve"> actual </w:t>
      </w:r>
      <w:proofErr w:type="spellStart"/>
      <w:r w:rsidRPr="00BE4C81">
        <w:rPr>
          <w:i/>
        </w:rPr>
        <w:t>tax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return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is</w:t>
      </w:r>
      <w:proofErr w:type="spellEnd"/>
      <w:r w:rsidRPr="00BE4C81">
        <w:rPr>
          <w:i/>
        </w:rPr>
        <w:t xml:space="preserve"> </w:t>
      </w:r>
      <w:proofErr w:type="spellStart"/>
      <w:r w:rsidRPr="00BE4C81">
        <w:rPr>
          <w:i/>
        </w:rPr>
        <w:t>prepared</w:t>
      </w:r>
      <w:proofErr w:type="spellEnd"/>
      <w:r w:rsidRPr="00793567">
        <w:t>.</w:t>
      </w:r>
      <w:r w:rsidRPr="00793567">
        <w:footnoteReference w:id="2"/>
      </w:r>
    </w:p>
    <w:p w:rsidR="00793567" w:rsidRPr="00793567" w:rsidRDefault="00793567" w:rsidP="00793567">
      <w:r w:rsidRPr="00793567">
        <w:lastRenderedPageBreak/>
        <w:t>Sin embargo, otros concluyen:</w:t>
      </w:r>
    </w:p>
    <w:p w:rsidR="00793567" w:rsidRPr="00793567" w:rsidRDefault="00793567" w:rsidP="00793567">
      <w:r w:rsidRPr="00793567">
        <w:t>“</w:t>
      </w:r>
      <w:proofErr w:type="spellStart"/>
      <w:r w:rsidRPr="00BC45BD">
        <w:rPr>
          <w:i/>
        </w:rPr>
        <w:t>The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Board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concluded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that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the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financial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statements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should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reflect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the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current</w:t>
      </w:r>
      <w:proofErr w:type="spellEnd"/>
      <w:r w:rsidRPr="00BC45BD">
        <w:rPr>
          <w:i/>
        </w:rPr>
        <w:t xml:space="preserve"> and </w:t>
      </w:r>
      <w:proofErr w:type="spellStart"/>
      <w:r w:rsidRPr="00BC45BD">
        <w:rPr>
          <w:i/>
        </w:rPr>
        <w:t>deferred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tax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consequences</w:t>
      </w:r>
      <w:proofErr w:type="spellEnd"/>
      <w:r w:rsidRPr="00BC45BD">
        <w:rPr>
          <w:i/>
        </w:rPr>
        <w:t xml:space="preserve"> of </w:t>
      </w:r>
      <w:proofErr w:type="spellStart"/>
      <w:r w:rsidRPr="00BC45BD">
        <w:rPr>
          <w:i/>
        </w:rPr>
        <w:t>all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events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that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have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been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recognized</w:t>
      </w:r>
      <w:proofErr w:type="spellEnd"/>
      <w:r w:rsidRPr="00BC45BD">
        <w:rPr>
          <w:i/>
        </w:rPr>
        <w:t xml:space="preserve"> in </w:t>
      </w:r>
      <w:proofErr w:type="spellStart"/>
      <w:r w:rsidRPr="00BC45BD">
        <w:rPr>
          <w:i/>
        </w:rPr>
        <w:t>the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financial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statements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or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tax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returns</w:t>
      </w:r>
      <w:proofErr w:type="spellEnd"/>
      <w:r w:rsidRPr="00793567">
        <w:t>. (…)</w:t>
      </w:r>
      <w:r w:rsidR="00BC45BD">
        <w:t>”</w:t>
      </w:r>
      <w:r w:rsidRPr="00793567">
        <w:footnoteReference w:id="3"/>
      </w:r>
      <w:r w:rsidR="00BC45BD">
        <w:t xml:space="preserve">. </w:t>
      </w:r>
      <w:r w:rsidRPr="00793567">
        <w:t>“</w:t>
      </w:r>
      <w:proofErr w:type="spellStart"/>
      <w:r w:rsidRPr="00BC45BD">
        <w:rPr>
          <w:i/>
        </w:rPr>
        <w:t>The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results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suggest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that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the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current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method</w:t>
      </w:r>
      <w:proofErr w:type="spellEnd"/>
      <w:r w:rsidRPr="00BC45BD">
        <w:rPr>
          <w:i/>
        </w:rPr>
        <w:t xml:space="preserve"> of </w:t>
      </w:r>
      <w:proofErr w:type="spellStart"/>
      <w:r w:rsidRPr="00BC45BD">
        <w:rPr>
          <w:i/>
        </w:rPr>
        <w:t>income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tax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allocation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is</w:t>
      </w:r>
      <w:proofErr w:type="spellEnd"/>
      <w:r w:rsidRPr="00BC45BD">
        <w:rPr>
          <w:i/>
        </w:rPr>
        <w:t xml:space="preserve"> more </w:t>
      </w:r>
      <w:proofErr w:type="spellStart"/>
      <w:r w:rsidRPr="00BC45BD">
        <w:rPr>
          <w:i/>
        </w:rPr>
        <w:t>consistent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with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the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information</w:t>
      </w:r>
      <w:proofErr w:type="spellEnd"/>
      <w:r w:rsidRPr="00BC45BD">
        <w:rPr>
          <w:i/>
        </w:rPr>
        <w:t xml:space="preserve"> set </w:t>
      </w:r>
      <w:proofErr w:type="spellStart"/>
      <w:r w:rsidRPr="00BC45BD">
        <w:rPr>
          <w:i/>
        </w:rPr>
        <w:t>used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by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investors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than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the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flow-through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method</w:t>
      </w:r>
      <w:proofErr w:type="spellEnd"/>
      <w:r w:rsidRPr="00BC45BD">
        <w:rPr>
          <w:i/>
        </w:rPr>
        <w:t xml:space="preserve">. </w:t>
      </w:r>
      <w:proofErr w:type="spellStart"/>
      <w:r w:rsidRPr="00BC45BD">
        <w:rPr>
          <w:i/>
        </w:rPr>
        <w:t>That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is</w:t>
      </w:r>
      <w:proofErr w:type="spellEnd"/>
      <w:r w:rsidRPr="00BC45BD">
        <w:rPr>
          <w:i/>
        </w:rPr>
        <w:t xml:space="preserve">, </w:t>
      </w:r>
      <w:proofErr w:type="spellStart"/>
      <w:r w:rsidRPr="00BC45BD">
        <w:rPr>
          <w:i/>
        </w:rPr>
        <w:t>these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findings</w:t>
      </w:r>
      <w:proofErr w:type="spellEnd"/>
      <w:r w:rsidRPr="00BC45BD">
        <w:rPr>
          <w:i/>
        </w:rPr>
        <w:t xml:space="preserve"> indicate </w:t>
      </w:r>
      <w:proofErr w:type="spellStart"/>
      <w:r w:rsidRPr="00BC45BD">
        <w:rPr>
          <w:i/>
        </w:rPr>
        <w:t>that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accounting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risk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measures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determined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using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the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deferred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method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better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reflect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what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investors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considered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to</w:t>
      </w:r>
      <w:proofErr w:type="spellEnd"/>
      <w:r w:rsidRPr="00BC45BD">
        <w:rPr>
          <w:i/>
        </w:rPr>
        <w:t xml:space="preserve"> be </w:t>
      </w:r>
      <w:proofErr w:type="spellStart"/>
      <w:r w:rsidRPr="00BC45BD">
        <w:rPr>
          <w:i/>
        </w:rPr>
        <w:t>the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economic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determinants</w:t>
      </w:r>
      <w:proofErr w:type="spellEnd"/>
      <w:r w:rsidRPr="00BC45BD">
        <w:rPr>
          <w:i/>
        </w:rPr>
        <w:t xml:space="preserve"> of </w:t>
      </w:r>
      <w:proofErr w:type="spellStart"/>
      <w:r w:rsidRPr="00BC45BD">
        <w:rPr>
          <w:i/>
        </w:rPr>
        <w:t>market</w:t>
      </w:r>
      <w:proofErr w:type="spellEnd"/>
      <w:r w:rsidRPr="00BC45BD">
        <w:rPr>
          <w:i/>
        </w:rPr>
        <w:t xml:space="preserve"> </w:t>
      </w:r>
      <w:proofErr w:type="spellStart"/>
      <w:r w:rsidRPr="00BC45BD">
        <w:rPr>
          <w:i/>
        </w:rPr>
        <w:t>risk</w:t>
      </w:r>
      <w:proofErr w:type="spellEnd"/>
      <w:r w:rsidRPr="00793567">
        <w:t>.”</w:t>
      </w:r>
      <w:r w:rsidRPr="00793567">
        <w:footnoteReference w:id="4"/>
      </w:r>
    </w:p>
    <w:p w:rsidR="00793567" w:rsidRPr="00793567" w:rsidRDefault="00793567" w:rsidP="00793567">
      <w:r w:rsidRPr="00793567">
        <w:t>A pesar que, como es sabido, las normas contables ya han tomado posición al respecto,</w:t>
      </w:r>
      <w:r w:rsidR="00BE4C81">
        <w:t xml:space="preserve"> </w:t>
      </w:r>
      <w:r w:rsidRPr="00793567">
        <w:t xml:space="preserve">las discusiones desde lo teórico van y vienen. Desde esta perspectiva, creo que es interesante analizar si es preferible: </w:t>
      </w:r>
    </w:p>
    <w:p w:rsidR="00793567" w:rsidRPr="00793567" w:rsidRDefault="00BC45BD" w:rsidP="00793567">
      <w:r>
        <w:t>¿</w:t>
      </w:r>
      <w:r w:rsidR="00793567" w:rsidRPr="00793567">
        <w:t xml:space="preserve">Un modelo de normas sobre reportes financieros en </w:t>
      </w:r>
      <w:r w:rsidR="00EC3374">
        <w:t>el cual</w:t>
      </w:r>
      <w:r w:rsidR="00793567" w:rsidRPr="00793567">
        <w:t xml:space="preserve"> se cumplan</w:t>
      </w:r>
      <w:r w:rsidR="00EC3374">
        <w:t>,</w:t>
      </w:r>
      <w:r w:rsidR="00793567" w:rsidRPr="00793567">
        <w:t xml:space="preserve"> sin excepciones</w:t>
      </w:r>
      <w:r w:rsidR="00EC3374">
        <w:t>,</w:t>
      </w:r>
      <w:r w:rsidR="00793567" w:rsidRPr="00793567">
        <w:t xml:space="preserve"> las definiciones de los elementos de los estados financieros</w:t>
      </w:r>
      <w:r>
        <w:t>?</w:t>
      </w:r>
      <w:r w:rsidR="00793567" w:rsidRPr="00793567">
        <w:t xml:space="preserve">, o </w:t>
      </w:r>
      <w:r>
        <w:t>¿</w:t>
      </w:r>
      <w:r w:rsidR="00793567" w:rsidRPr="00793567">
        <w:t>Un modelo de normas sobre reportes financieros que cumpla de mejor forma el objetivo de la utilidad de la información</w:t>
      </w:r>
      <w:r w:rsidR="00EC3374">
        <w:t>?</w:t>
      </w:r>
    </w:p>
    <w:p w:rsidR="00793567" w:rsidRPr="00793567" w:rsidRDefault="00793567" w:rsidP="00793567">
      <w:r w:rsidRPr="00793567">
        <w:t>¿Podrían equilibrarse estas dos perspectivas?</w:t>
      </w:r>
    </w:p>
    <w:p w:rsidR="000E2086" w:rsidRPr="00EC3374" w:rsidRDefault="00793567" w:rsidP="00EC3374">
      <w:pPr>
        <w:jc w:val="right"/>
        <w:rPr>
          <w:i/>
        </w:rPr>
      </w:pPr>
      <w:bookmarkStart w:id="0" w:name="_GoBack"/>
      <w:r w:rsidRPr="00EC3374">
        <w:rPr>
          <w:i/>
        </w:rPr>
        <w:t>Edgar Emilio Salazar Baquero</w:t>
      </w:r>
      <w:bookmarkEnd w:id="0"/>
    </w:p>
    <w:sectPr w:rsidR="000E2086" w:rsidRPr="00EC3374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FF" w:rsidRDefault="00EB67FF" w:rsidP="00EE7812">
      <w:pPr>
        <w:spacing w:after="0" w:line="240" w:lineRule="auto"/>
      </w:pPr>
      <w:r>
        <w:separator/>
      </w:r>
    </w:p>
  </w:endnote>
  <w:endnote w:type="continuationSeparator" w:id="0">
    <w:p w:rsidR="00EB67FF" w:rsidRDefault="00EB67F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FF" w:rsidRDefault="00EB67FF" w:rsidP="00EE7812">
      <w:pPr>
        <w:spacing w:after="0" w:line="240" w:lineRule="auto"/>
      </w:pPr>
      <w:r>
        <w:separator/>
      </w:r>
    </w:p>
  </w:footnote>
  <w:footnote w:type="continuationSeparator" w:id="0">
    <w:p w:rsidR="00EB67FF" w:rsidRDefault="00EB67FF" w:rsidP="00EE7812">
      <w:pPr>
        <w:spacing w:after="0" w:line="240" w:lineRule="auto"/>
      </w:pPr>
      <w:r>
        <w:continuationSeparator/>
      </w:r>
    </w:p>
  </w:footnote>
  <w:footnote w:id="1">
    <w:p w:rsidR="00793567" w:rsidRPr="00EC3374" w:rsidRDefault="00793567" w:rsidP="00EC3374">
      <w:pPr>
        <w:pStyle w:val="Sinespaciado"/>
        <w:rPr>
          <w:sz w:val="18"/>
          <w:szCs w:val="18"/>
          <w:lang w:val="en-US" w:eastAsia="es-CO"/>
        </w:rPr>
      </w:pPr>
      <w:r w:rsidRPr="00EC3374">
        <w:rPr>
          <w:rStyle w:val="Refdenotaalpie"/>
          <w:sz w:val="18"/>
          <w:szCs w:val="18"/>
        </w:rPr>
        <w:footnoteRef/>
      </w:r>
      <w:r w:rsidRPr="00EC3374">
        <w:rPr>
          <w:sz w:val="18"/>
          <w:szCs w:val="18"/>
          <w:lang w:val="en-US"/>
        </w:rPr>
        <w:t xml:space="preserve"> Slade, Priscilla Dean, </w:t>
      </w:r>
      <w:proofErr w:type="spellStart"/>
      <w:r w:rsidRPr="00EC3374">
        <w:rPr>
          <w:sz w:val="18"/>
          <w:szCs w:val="18"/>
          <w:lang w:val="en-US"/>
        </w:rPr>
        <w:t>Ph.D</w:t>
      </w:r>
      <w:proofErr w:type="spellEnd"/>
      <w:r w:rsidRPr="00EC3374">
        <w:rPr>
          <w:sz w:val="18"/>
          <w:szCs w:val="18"/>
          <w:lang w:val="en-US"/>
        </w:rPr>
        <w:t xml:space="preserve">, </w:t>
      </w:r>
      <w:r w:rsidRPr="00EC3374">
        <w:rPr>
          <w:sz w:val="18"/>
          <w:szCs w:val="18"/>
          <w:lang w:val="en-US" w:eastAsia="es-CO"/>
        </w:rPr>
        <w:t xml:space="preserve">An empirical analysis of deferred tax balances from a statement of financial position and income statement perspective, The University of Texas at Austin, 1990 , 104 pages; </w:t>
      </w:r>
      <w:proofErr w:type="spellStart"/>
      <w:r w:rsidRPr="00EC3374">
        <w:rPr>
          <w:sz w:val="18"/>
          <w:szCs w:val="18"/>
          <w:lang w:val="en-US" w:eastAsia="es-CO"/>
        </w:rPr>
        <w:t>AAT</w:t>
      </w:r>
      <w:proofErr w:type="spellEnd"/>
    </w:p>
  </w:footnote>
  <w:footnote w:id="2">
    <w:p w:rsidR="00793567" w:rsidRPr="00EC3374" w:rsidRDefault="00793567" w:rsidP="00EC3374">
      <w:pPr>
        <w:pStyle w:val="Sinespaciado"/>
        <w:rPr>
          <w:sz w:val="18"/>
          <w:szCs w:val="18"/>
          <w:lang w:val="en-US" w:eastAsia="es-CO"/>
        </w:rPr>
      </w:pPr>
      <w:r w:rsidRPr="00EC3374">
        <w:rPr>
          <w:rStyle w:val="Refdenotaalpie"/>
          <w:sz w:val="18"/>
          <w:szCs w:val="18"/>
        </w:rPr>
        <w:footnoteRef/>
      </w:r>
      <w:r w:rsidRPr="00EC3374">
        <w:rPr>
          <w:sz w:val="18"/>
          <w:szCs w:val="18"/>
          <w:lang w:val="en-US"/>
        </w:rPr>
        <w:t xml:space="preserve"> </w:t>
      </w:r>
      <w:r w:rsidRPr="00EC3374">
        <w:rPr>
          <w:rFonts w:cs="Arial"/>
          <w:sz w:val="18"/>
          <w:szCs w:val="18"/>
          <w:lang w:val="en-US" w:eastAsia="es-CO"/>
        </w:rPr>
        <w:t xml:space="preserve">Ron Colley, University of West Georgia; Joseph Rue, Florida Gulf Coast University; </w:t>
      </w:r>
      <w:proofErr w:type="spellStart"/>
      <w:r w:rsidRPr="00EC3374">
        <w:rPr>
          <w:rFonts w:cs="Arial"/>
          <w:sz w:val="18"/>
          <w:szCs w:val="18"/>
          <w:lang w:val="en-US" w:eastAsia="es-CO"/>
        </w:rPr>
        <w:t>Ara</w:t>
      </w:r>
      <w:proofErr w:type="spellEnd"/>
      <w:r w:rsidRPr="00EC3374">
        <w:rPr>
          <w:rFonts w:cs="Arial"/>
          <w:sz w:val="18"/>
          <w:szCs w:val="18"/>
          <w:lang w:val="en-US" w:eastAsia="es-CO"/>
        </w:rPr>
        <w:t xml:space="preserve"> </w:t>
      </w:r>
      <w:proofErr w:type="spellStart"/>
      <w:r w:rsidRPr="00EC3374">
        <w:rPr>
          <w:rFonts w:cs="Arial"/>
          <w:sz w:val="18"/>
          <w:szCs w:val="18"/>
          <w:lang w:val="en-US" w:eastAsia="es-CO"/>
        </w:rPr>
        <w:t>Volkan</w:t>
      </w:r>
      <w:proofErr w:type="spellEnd"/>
      <w:r w:rsidRPr="00EC3374">
        <w:rPr>
          <w:rFonts w:cs="Arial"/>
          <w:sz w:val="18"/>
          <w:szCs w:val="18"/>
          <w:lang w:val="en-US" w:eastAsia="es-CO"/>
        </w:rPr>
        <w:t>, Florida Gulf Coast University</w:t>
      </w:r>
      <w:r w:rsidRPr="00EC3374">
        <w:rPr>
          <w:sz w:val="18"/>
          <w:szCs w:val="18"/>
          <w:lang w:val="en-US"/>
        </w:rPr>
        <w:t xml:space="preserve"> </w:t>
      </w:r>
      <w:hyperlink r:id="rId1" w:tgtFrame="new" w:history="1">
        <w:r w:rsidRPr="00EC3374">
          <w:rPr>
            <w:rFonts w:cs="Arial"/>
            <w:color w:val="0000FF"/>
            <w:sz w:val="18"/>
            <w:szCs w:val="18"/>
            <w:u w:val="single"/>
            <w:lang w:val="en-US" w:eastAsia="es-CO"/>
          </w:rPr>
          <w:t>Deferred Taxes in the Context of the Unit Problem</w:t>
        </w:r>
      </w:hyperlink>
      <w:r w:rsidRPr="00EC3374">
        <w:rPr>
          <w:rFonts w:cs="Arial"/>
          <w:sz w:val="18"/>
          <w:szCs w:val="18"/>
          <w:lang w:val="en-US" w:eastAsia="es-CO"/>
        </w:rPr>
        <w:t xml:space="preserve">,. </w:t>
      </w:r>
      <w:proofErr w:type="gramStart"/>
      <w:r w:rsidRPr="00EC3374">
        <w:rPr>
          <w:rFonts w:cs="Arial"/>
          <w:i/>
          <w:iCs/>
          <w:sz w:val="18"/>
          <w:szCs w:val="18"/>
          <w:lang w:val="en-US"/>
        </w:rPr>
        <w:t>Journal of Finance and Accountancy</w:t>
      </w:r>
      <w:r w:rsidRPr="00EC3374">
        <w:rPr>
          <w:rFonts w:cs="Arial"/>
          <w:sz w:val="18"/>
          <w:szCs w:val="18"/>
          <w:lang w:val="en-US" w:eastAsia="es-CO"/>
        </w:rPr>
        <w:t>.</w:t>
      </w:r>
      <w:proofErr w:type="gramEnd"/>
      <w:r w:rsidRPr="00EC3374">
        <w:rPr>
          <w:rFonts w:cs="Arial"/>
          <w:sz w:val="18"/>
          <w:szCs w:val="18"/>
          <w:lang w:val="en-US" w:eastAsia="es-CO"/>
        </w:rPr>
        <w:t xml:space="preserve"> Volume 2 - </w:t>
      </w:r>
      <w:proofErr w:type="gramStart"/>
      <w:r w:rsidRPr="00EC3374">
        <w:rPr>
          <w:rFonts w:cs="Arial"/>
          <w:sz w:val="18"/>
          <w:szCs w:val="18"/>
          <w:lang w:val="en-US" w:eastAsia="es-CO"/>
        </w:rPr>
        <w:t>January,</w:t>
      </w:r>
      <w:proofErr w:type="gramEnd"/>
      <w:r w:rsidRPr="00EC3374">
        <w:rPr>
          <w:rFonts w:cs="Arial"/>
          <w:sz w:val="18"/>
          <w:szCs w:val="18"/>
          <w:lang w:val="en-US" w:eastAsia="es-CO"/>
        </w:rPr>
        <w:t xml:space="preserve"> 2010.</w:t>
      </w:r>
      <w:r w:rsidRPr="00EC3374">
        <w:rPr>
          <w:sz w:val="18"/>
          <w:szCs w:val="18"/>
          <w:lang w:val="en-US" w:eastAsia="es-CO"/>
        </w:rPr>
        <w:t xml:space="preserve"> </w:t>
      </w:r>
    </w:p>
  </w:footnote>
  <w:footnote w:id="3">
    <w:p w:rsidR="00793567" w:rsidRPr="00EC3374" w:rsidRDefault="00793567" w:rsidP="00EC3374">
      <w:pPr>
        <w:pStyle w:val="Sinespaciado"/>
        <w:rPr>
          <w:sz w:val="18"/>
          <w:szCs w:val="18"/>
          <w:lang w:val="en-US"/>
        </w:rPr>
      </w:pPr>
      <w:r w:rsidRPr="00EC3374">
        <w:rPr>
          <w:rStyle w:val="Refdenotaalpie"/>
          <w:sz w:val="18"/>
          <w:szCs w:val="18"/>
        </w:rPr>
        <w:footnoteRef/>
      </w:r>
      <w:r w:rsidRPr="00EC3374">
        <w:rPr>
          <w:sz w:val="18"/>
          <w:szCs w:val="18"/>
          <w:lang w:val="en-US"/>
        </w:rPr>
        <w:t xml:space="preserve"> </w:t>
      </w:r>
      <w:proofErr w:type="gramStart"/>
      <w:r w:rsidRPr="00EC3374">
        <w:rPr>
          <w:sz w:val="18"/>
          <w:szCs w:val="18"/>
          <w:lang w:val="en-US"/>
        </w:rPr>
        <w:t xml:space="preserve">Financial Accounting Standards Board - </w:t>
      </w:r>
      <w:hyperlink r:id="rId2" w:history="1">
        <w:r w:rsidRPr="00EC3374">
          <w:rPr>
            <w:rStyle w:val="Hipervnculo"/>
            <w:sz w:val="18"/>
            <w:szCs w:val="18"/>
            <w:lang w:val="en-US"/>
          </w:rPr>
          <w:t>Statement of Financial Accounting Standard 109</w:t>
        </w:r>
      </w:hyperlink>
      <w:r w:rsidRPr="00EC3374">
        <w:rPr>
          <w:sz w:val="18"/>
          <w:szCs w:val="18"/>
          <w:lang w:val="en-US"/>
        </w:rPr>
        <w:t>.</w:t>
      </w:r>
      <w:proofErr w:type="gramEnd"/>
    </w:p>
  </w:footnote>
  <w:footnote w:id="4">
    <w:p w:rsidR="00793567" w:rsidRPr="00EC3374" w:rsidRDefault="00793567" w:rsidP="00EC3374">
      <w:pPr>
        <w:pStyle w:val="Sinespaciado"/>
        <w:rPr>
          <w:sz w:val="18"/>
          <w:szCs w:val="18"/>
          <w:lang w:val="en-US" w:eastAsia="es-CO"/>
        </w:rPr>
      </w:pPr>
      <w:r w:rsidRPr="00EC3374">
        <w:rPr>
          <w:rStyle w:val="Refdenotaalpie"/>
          <w:sz w:val="18"/>
          <w:szCs w:val="18"/>
        </w:rPr>
        <w:footnoteRef/>
      </w:r>
      <w:r w:rsidRPr="00EC3374">
        <w:rPr>
          <w:sz w:val="18"/>
          <w:szCs w:val="18"/>
          <w:lang w:val="en-US"/>
        </w:rPr>
        <w:t xml:space="preserve"> Turner, Deborah Hanson, </w:t>
      </w:r>
      <w:proofErr w:type="spellStart"/>
      <w:r w:rsidRPr="00EC3374">
        <w:rPr>
          <w:sz w:val="18"/>
          <w:szCs w:val="18"/>
          <w:lang w:val="en-US"/>
        </w:rPr>
        <w:t>Ph.D</w:t>
      </w:r>
      <w:proofErr w:type="spellEnd"/>
      <w:r w:rsidRPr="00EC3374">
        <w:rPr>
          <w:sz w:val="18"/>
          <w:szCs w:val="18"/>
          <w:lang w:val="en-US"/>
        </w:rPr>
        <w:t xml:space="preserve">, </w:t>
      </w:r>
      <w:r w:rsidRPr="00EC3374">
        <w:rPr>
          <w:sz w:val="18"/>
          <w:szCs w:val="18"/>
          <w:lang w:val="en-US" w:eastAsia="es-CO"/>
        </w:rPr>
        <w:t xml:space="preserve">The effect of alternative methods of accounting for income taxes on the association between accounting risk measures and the market risk measure (deferred), Georgia State University, 1985 , 155 pages; </w:t>
      </w:r>
      <w:proofErr w:type="spellStart"/>
      <w:r w:rsidRPr="00EC3374">
        <w:rPr>
          <w:sz w:val="18"/>
          <w:szCs w:val="18"/>
          <w:lang w:val="en-US" w:eastAsia="es-CO"/>
        </w:rPr>
        <w:t>AAT</w:t>
      </w:r>
      <w:proofErr w:type="spellEnd"/>
      <w:r w:rsidRPr="00EC3374">
        <w:rPr>
          <w:sz w:val="18"/>
          <w:szCs w:val="18"/>
          <w:lang w:val="en-US" w:eastAsia="es-CO"/>
        </w:rPr>
        <w:t xml:space="preserve"> 8618225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651FCE">
      <w:t>2</w:t>
    </w:r>
    <w:r w:rsidR="00793567">
      <w:t>5</w:t>
    </w:r>
    <w:r w:rsidR="009D09BB">
      <w:t xml:space="preserve">, </w:t>
    </w:r>
    <w:r w:rsidR="00EB1693">
      <w:t>mayo</w:t>
    </w:r>
    <w:r w:rsidR="00CD08C5">
      <w:t xml:space="preserve"> </w:t>
    </w:r>
    <w:r w:rsidR="00793567">
      <w:t>31</w:t>
    </w:r>
    <w:r w:rsidR="0080786C">
      <w:t xml:space="preserve"> de 2011</w:t>
    </w:r>
  </w:p>
  <w:p w:rsidR="0046164F" w:rsidRDefault="00EB67F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CD1"/>
    <w:rsid w:val="00147D95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3D1"/>
    <w:rsid w:val="0017393B"/>
    <w:rsid w:val="00173E5F"/>
    <w:rsid w:val="001765FC"/>
    <w:rsid w:val="0017780A"/>
    <w:rsid w:val="00177C39"/>
    <w:rsid w:val="001810E3"/>
    <w:rsid w:val="001810F0"/>
    <w:rsid w:val="00181257"/>
    <w:rsid w:val="00181314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63F4"/>
    <w:rsid w:val="001B6419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28F2"/>
    <w:rsid w:val="001D31EB"/>
    <w:rsid w:val="001D36BC"/>
    <w:rsid w:val="001D4256"/>
    <w:rsid w:val="001D4727"/>
    <w:rsid w:val="001D496D"/>
    <w:rsid w:val="001D59E7"/>
    <w:rsid w:val="001D5BAD"/>
    <w:rsid w:val="001D732F"/>
    <w:rsid w:val="001E0106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628F"/>
    <w:rsid w:val="00256784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7DDB"/>
    <w:rsid w:val="0027042F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5557"/>
    <w:rsid w:val="002F5CA0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EC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406C1"/>
    <w:rsid w:val="004408ED"/>
    <w:rsid w:val="00440BD4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029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1FCE"/>
    <w:rsid w:val="006522A8"/>
    <w:rsid w:val="00652764"/>
    <w:rsid w:val="006538FA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10C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11DC"/>
    <w:rsid w:val="006C2412"/>
    <w:rsid w:val="006C24D5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176D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557F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6EA2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32"/>
    <w:rsid w:val="00A969AA"/>
    <w:rsid w:val="00A96FEA"/>
    <w:rsid w:val="00A9740A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373EC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516"/>
    <w:rsid w:val="00BC095B"/>
    <w:rsid w:val="00BC0B77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D58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4BE5"/>
    <w:rsid w:val="00CB6415"/>
    <w:rsid w:val="00CB67ED"/>
    <w:rsid w:val="00CB6DFF"/>
    <w:rsid w:val="00CB72E6"/>
    <w:rsid w:val="00CC11CA"/>
    <w:rsid w:val="00CC1916"/>
    <w:rsid w:val="00CC1AC5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D00BBD"/>
    <w:rsid w:val="00D01687"/>
    <w:rsid w:val="00D01EB1"/>
    <w:rsid w:val="00D01F45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D6928"/>
    <w:rsid w:val="00DE0717"/>
    <w:rsid w:val="00DE0CD1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589B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150"/>
    <w:rsid w:val="00E83955"/>
    <w:rsid w:val="00E844F5"/>
    <w:rsid w:val="00E849EC"/>
    <w:rsid w:val="00E85773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67FF"/>
    <w:rsid w:val="00EB746F"/>
    <w:rsid w:val="00EC02DE"/>
    <w:rsid w:val="00EC0BAB"/>
    <w:rsid w:val="00EC0BFD"/>
    <w:rsid w:val="00EC16A4"/>
    <w:rsid w:val="00EC2062"/>
    <w:rsid w:val="00EC2CB3"/>
    <w:rsid w:val="00EC316E"/>
    <w:rsid w:val="00EC328E"/>
    <w:rsid w:val="00EC3374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1AF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sb.org/cs/BlobServer?blobcol=urldata&amp;blobtable=MungoBlobs&amp;blobkey=id&amp;blobwhere=1175820919236&amp;blobheader=application%2Fpdf" TargetMode="External"/><Relationship Id="rId1" Type="http://schemas.openxmlformats.org/officeDocument/2006/relationships/hyperlink" Target="http://www.aabri.com/manuscripts/0923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2EB4-CA56-4467-883D-CEF3654C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3</cp:revision>
  <dcterms:created xsi:type="dcterms:W3CDTF">2011-05-30T19:30:00Z</dcterms:created>
  <dcterms:modified xsi:type="dcterms:W3CDTF">2011-05-30T19:38:00Z</dcterms:modified>
</cp:coreProperties>
</file>