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7F084" w14:textId="2087D68A" w:rsidR="00023870" w:rsidRPr="00023870" w:rsidRDefault="00023870" w:rsidP="00023870">
      <w:pPr>
        <w:keepNext/>
        <w:framePr w:dropCap="drop" w:lines="3" w:wrap="around" w:vAnchor="text" w:hAnchor="text"/>
        <w:spacing w:after="0" w:line="926" w:lineRule="exact"/>
        <w:textAlignment w:val="baseline"/>
        <w:rPr>
          <w:position w:val="-9"/>
          <w:sz w:val="123"/>
          <w:lang w:val="en-US"/>
        </w:rPr>
      </w:pPr>
      <w:bookmarkStart w:id="0" w:name="_GoBack"/>
      <w:bookmarkEnd w:id="0"/>
      <w:r w:rsidRPr="00023870">
        <w:rPr>
          <w:position w:val="-9"/>
          <w:sz w:val="123"/>
          <w:lang w:val="en-US"/>
        </w:rPr>
        <w:t>B</w:t>
      </w:r>
    </w:p>
    <w:p w14:paraId="61213751" w14:textId="3B41D779" w:rsidR="00F62AD5" w:rsidRDefault="007F5946" w:rsidP="007F5946">
      <w:pPr>
        <w:rPr>
          <w:lang w:val="en-US"/>
        </w:rPr>
      </w:pPr>
      <w:r w:rsidRPr="007F5946">
        <w:rPr>
          <w:lang w:val="en-US"/>
        </w:rPr>
        <w:t xml:space="preserve">lake Oliver is senior product manager at </w:t>
      </w:r>
      <w:proofErr w:type="spellStart"/>
      <w:r w:rsidRPr="007F5946">
        <w:rPr>
          <w:lang w:val="en-US"/>
        </w:rPr>
        <w:t>FloQast</w:t>
      </w:r>
      <w:proofErr w:type="spellEnd"/>
      <w:r w:rsidRPr="007F5946">
        <w:rPr>
          <w:lang w:val="en-US"/>
        </w:rPr>
        <w:t>.</w:t>
      </w:r>
      <w:r w:rsidR="00023870">
        <w:rPr>
          <w:lang w:val="en-US"/>
        </w:rPr>
        <w:t xml:space="preserve"> </w:t>
      </w:r>
      <w:proofErr w:type="spellStart"/>
      <w:r w:rsidR="00023870">
        <w:rPr>
          <w:lang w:val="en-US"/>
        </w:rPr>
        <w:t>Según</w:t>
      </w:r>
      <w:proofErr w:type="spellEnd"/>
      <w:r w:rsidR="00023870">
        <w:rPr>
          <w:lang w:val="en-US"/>
        </w:rPr>
        <w:t xml:space="preserve"> </w:t>
      </w:r>
      <w:proofErr w:type="spellStart"/>
      <w:r w:rsidR="00023870">
        <w:rPr>
          <w:lang w:val="en-US"/>
        </w:rPr>
        <w:t>su</w:t>
      </w:r>
      <w:proofErr w:type="spellEnd"/>
      <w:r w:rsidR="00023870">
        <w:rPr>
          <w:lang w:val="en-US"/>
        </w:rPr>
        <w:t xml:space="preserve"> </w:t>
      </w:r>
      <w:proofErr w:type="spellStart"/>
      <w:r w:rsidR="00023870">
        <w:rPr>
          <w:lang w:val="en-US"/>
        </w:rPr>
        <w:t>artículo</w:t>
      </w:r>
      <w:proofErr w:type="spellEnd"/>
      <w:r w:rsidR="00023870">
        <w:rPr>
          <w:lang w:val="en-US"/>
        </w:rPr>
        <w:t xml:space="preserve"> </w:t>
      </w:r>
      <w:hyperlink r:id="rId8" w:history="1">
        <w:r w:rsidR="00023870" w:rsidRPr="00023870">
          <w:rPr>
            <w:rStyle w:val="Hipervnculo"/>
            <w:lang w:val="en-US"/>
          </w:rPr>
          <w:t>5 Predictions for Accounting in 2018</w:t>
        </w:r>
      </w:hyperlink>
      <w:r w:rsidR="00023870">
        <w:rPr>
          <w:lang w:val="en-US"/>
        </w:rPr>
        <w:t xml:space="preserve">, </w:t>
      </w:r>
      <w:proofErr w:type="spellStart"/>
      <w:r w:rsidR="00023870">
        <w:rPr>
          <w:lang w:val="en-US"/>
        </w:rPr>
        <w:t>sobrevendrán</w:t>
      </w:r>
      <w:proofErr w:type="spellEnd"/>
      <w:r w:rsidR="00023870">
        <w:rPr>
          <w:lang w:val="en-US"/>
        </w:rPr>
        <w:t xml:space="preserve">: </w:t>
      </w:r>
      <w:r w:rsidR="00023870" w:rsidRPr="00023870">
        <w:rPr>
          <w:i/>
          <w:lang w:val="en-US"/>
        </w:rPr>
        <w:t>1. Revenue recognition guidance adoption will cause implementations of SaaS billing and contract systems to take off; 2. Blockchain will create headaches (and a few opportunities) for accountants across the profession; 3. Multi-factor authentication will (finally) get broadly implemented at accounting firms; 4. Automation, AI, and machine learning will start replacing jobs at the staff level; 5. Accounting teams will have no choice but to go remote to retain the best talent</w:t>
      </w:r>
      <w:r w:rsidR="00023870">
        <w:rPr>
          <w:lang w:val="en-US"/>
        </w:rPr>
        <w:t>.</w:t>
      </w:r>
    </w:p>
    <w:p w14:paraId="67F40C4E" w14:textId="3A814C86" w:rsidR="00023870" w:rsidRDefault="00280111" w:rsidP="007F5946">
      <w:pPr>
        <w:rPr>
          <w:lang w:val="es-ES"/>
        </w:rPr>
      </w:pPr>
      <w:r w:rsidRPr="00280111">
        <w:rPr>
          <w:lang w:val="es-ES"/>
        </w:rPr>
        <w:t>Como se sabe, la nueva n</w:t>
      </w:r>
      <w:r>
        <w:rPr>
          <w:lang w:val="es-ES"/>
        </w:rPr>
        <w:t>orma sobre ingresos establece que deben identificarse cada una de las obligaciones adquiridas mediante un contrato, asignándoles la parte del precio que les corresponda.</w:t>
      </w:r>
      <w:r w:rsidR="00744EA1">
        <w:rPr>
          <w:lang w:val="es-ES"/>
        </w:rPr>
        <w:t xml:space="preserve"> Esto puede ser muy problemático para ciertas empresas. </w:t>
      </w:r>
      <w:r w:rsidR="00314120">
        <w:rPr>
          <w:lang w:val="es-ES"/>
        </w:rPr>
        <w:t xml:space="preserve">Estamos en mora de estudiar a fondo la norma respectiva, así como </w:t>
      </w:r>
      <w:r w:rsidR="006549D7">
        <w:rPr>
          <w:lang w:val="es-ES"/>
        </w:rPr>
        <w:t>sus</w:t>
      </w:r>
      <w:r w:rsidR="00314120">
        <w:rPr>
          <w:lang w:val="es-ES"/>
        </w:rPr>
        <w:t xml:space="preserve"> enmiendas y </w:t>
      </w:r>
      <w:r w:rsidR="006549D7">
        <w:rPr>
          <w:lang w:val="es-ES"/>
        </w:rPr>
        <w:t xml:space="preserve">las </w:t>
      </w:r>
      <w:r w:rsidR="00314120">
        <w:rPr>
          <w:lang w:val="es-ES"/>
        </w:rPr>
        <w:t>abundantes explicaciones que se han producido sobre ella.</w:t>
      </w:r>
    </w:p>
    <w:p w14:paraId="65F9E9C6" w14:textId="00FEF0B6" w:rsidR="00314120" w:rsidRDefault="00314120" w:rsidP="007F5946">
      <w:pPr>
        <w:rPr>
          <w:lang w:val="es-ES"/>
        </w:rPr>
      </w:pPr>
      <w:proofErr w:type="spellStart"/>
      <w:r w:rsidRPr="00314120">
        <w:rPr>
          <w:lang w:val="es-ES"/>
        </w:rPr>
        <w:t>Blockchain</w:t>
      </w:r>
      <w:proofErr w:type="spellEnd"/>
      <w:r>
        <w:rPr>
          <w:lang w:val="es-ES"/>
        </w:rPr>
        <w:t xml:space="preserve">, según </w:t>
      </w:r>
      <w:proofErr w:type="spellStart"/>
      <w:r>
        <w:rPr>
          <w:lang w:val="es-ES"/>
        </w:rPr>
        <w:t>Wilipedia</w:t>
      </w:r>
      <w:proofErr w:type="spellEnd"/>
      <w:r>
        <w:rPr>
          <w:lang w:val="es-ES"/>
        </w:rPr>
        <w:t>, es “</w:t>
      </w:r>
      <w:r w:rsidRPr="00314120">
        <w:rPr>
          <w:i/>
          <w:lang w:val="es-ES"/>
        </w:rPr>
        <w:t>Una cadena de bloques</w:t>
      </w:r>
      <w:r w:rsidRPr="00314120">
        <w:rPr>
          <w:i/>
          <w:vertAlign w:val="superscript"/>
          <w:lang w:val="es-ES"/>
        </w:rPr>
        <w:t>1</w:t>
      </w:r>
      <w:r w:rsidRPr="00314120">
        <w:rPr>
          <w:i/>
          <w:lang w:val="es-ES"/>
        </w:rPr>
        <w:t xml:space="preserve"> o cadena articulada, conocidas en inglés como blockchain,</w:t>
      </w:r>
      <w:r w:rsidRPr="00314120">
        <w:rPr>
          <w:i/>
          <w:vertAlign w:val="superscript"/>
          <w:lang w:val="es-ES"/>
        </w:rPr>
        <w:t>2 3 4 5 6</w:t>
      </w:r>
      <w:r w:rsidRPr="00314120">
        <w:rPr>
          <w:i/>
          <w:lang w:val="es-ES"/>
        </w:rPr>
        <w:t xml:space="preserve"> es una base de datos distribuida, formada por cadenas de bloques diseñadas para evitar su modificación una vez que un dato ha sido publicado usando un sellado de tiempo confiable y enlazando a un bloque anterior.</w:t>
      </w:r>
      <w:r w:rsidRPr="00314120">
        <w:rPr>
          <w:i/>
          <w:vertAlign w:val="superscript"/>
          <w:lang w:val="es-ES"/>
        </w:rPr>
        <w:t>7</w:t>
      </w:r>
      <w:r w:rsidRPr="00314120">
        <w:rPr>
          <w:i/>
          <w:lang w:val="es-ES"/>
        </w:rPr>
        <w:t xml:space="preserve"> Por esta razón es especialmente adecuada para almacenar de forma creciente datos ordenados en el tiempo y sin posibilidad de modificación ni revisión. </w:t>
      </w:r>
      <w:r>
        <w:rPr>
          <w:lang w:val="es-ES"/>
        </w:rPr>
        <w:t>(…)”</w:t>
      </w:r>
      <w:r w:rsidR="00F32787">
        <w:rPr>
          <w:lang w:val="es-ES"/>
        </w:rPr>
        <w:t xml:space="preserve"> Sin duda esta tecnología aumentará la seguridad de los </w:t>
      </w:r>
      <w:r w:rsidR="00F32787">
        <w:rPr>
          <w:lang w:val="es-ES"/>
        </w:rPr>
        <w:t>sistemas de información, razón por la cual tiene sentido que las grandes firmas de contadores ya estén ofreciendo servicios sobre este tipo de software.</w:t>
      </w:r>
    </w:p>
    <w:p w14:paraId="4F652F96" w14:textId="4C4D5EE7" w:rsidR="00161782" w:rsidRDefault="00161782" w:rsidP="007F5946">
      <w:pPr>
        <w:rPr>
          <w:lang w:val="es-ES"/>
        </w:rPr>
      </w:pPr>
      <w:r>
        <w:rPr>
          <w:lang w:val="es-ES"/>
        </w:rPr>
        <w:t xml:space="preserve">Siempre es poco lo que hacemos para evitar las penetraciones de delincuentes a los sistemas de información. Acudir a varios factores de identificación es una estrategia que ya usan varias entidades. Las firmas de contadores han sido objeto de estos ataques, algunos de los cuales les han hecho mucho daño. </w:t>
      </w:r>
    </w:p>
    <w:p w14:paraId="4F3EA77F" w14:textId="36013090" w:rsidR="00434CD5" w:rsidRDefault="00434CD5" w:rsidP="007F5946">
      <w:pPr>
        <w:rPr>
          <w:lang w:val="es-ES"/>
        </w:rPr>
      </w:pPr>
      <w:r>
        <w:rPr>
          <w:lang w:val="es-ES"/>
        </w:rPr>
        <w:t>Aunque es verdad que muchas tareas están siendo automatizadas, es muy improbable que la teneduría desaparezca, como lo hemos explicado en números anteriores de Contrapartida. Habrá una reformulación de actividades, seguramente menos mecánicas que requerirían más juicios profesionales.</w:t>
      </w:r>
    </w:p>
    <w:p w14:paraId="66B0CC17" w14:textId="4950E708" w:rsidR="006D4CAC" w:rsidRDefault="006D4CAC" w:rsidP="007F5946">
      <w:pPr>
        <w:rPr>
          <w:lang w:val="es-ES"/>
        </w:rPr>
      </w:pPr>
      <w:r>
        <w:rPr>
          <w:lang w:val="es-ES"/>
        </w:rPr>
        <w:t>El principal recurso de una firma de contadores es su gente. Todo el mundo quiere tener en su plantilla a las personas más talentosas. Sin embargo, las capacidades económicas suelen limitar lo que se puede hacer en la realidad.</w:t>
      </w:r>
      <w:r w:rsidR="007C12D2">
        <w:rPr>
          <w:lang w:val="es-ES"/>
        </w:rPr>
        <w:t xml:space="preserve"> Ahora bien: ¿qué es primero? ¿La contratación o los recursos para atenderla? Por lo general los buenos empleados necesitan un corto tiempo para ser productivos, especialmente cuando se destinan a nuevos servicios y no a las líneas preexistentes.</w:t>
      </w:r>
    </w:p>
    <w:p w14:paraId="3FBBFCB1" w14:textId="733953D0" w:rsidR="00E40B40" w:rsidRDefault="00E40B40" w:rsidP="007F5946">
      <w:pPr>
        <w:rPr>
          <w:lang w:val="es-ES"/>
        </w:rPr>
      </w:pPr>
      <w:r>
        <w:rPr>
          <w:lang w:val="es-ES"/>
        </w:rPr>
        <w:t>Así como estás seguramente habrá muchas más predicciones. Hay muchas cosas que ya se ven venir. Conviene que cada cual tenga claridades para planear bien.</w:t>
      </w:r>
    </w:p>
    <w:p w14:paraId="795134DE" w14:textId="4680282F" w:rsidR="00E40B40" w:rsidRPr="00E40B40" w:rsidRDefault="00E40B40" w:rsidP="00E40B40">
      <w:pPr>
        <w:jc w:val="right"/>
        <w:rPr>
          <w:i/>
          <w:lang w:val="es-ES"/>
        </w:rPr>
      </w:pPr>
      <w:r w:rsidRPr="00E40B40">
        <w:rPr>
          <w:i/>
          <w:lang w:val="es-ES"/>
        </w:rPr>
        <w:t>Hernando Bermúdez Gómez</w:t>
      </w:r>
    </w:p>
    <w:sectPr w:rsidR="00E40B40" w:rsidRPr="00E40B4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9B00F" w14:textId="77777777" w:rsidR="002C2700" w:rsidRDefault="002C2700" w:rsidP="00EE7812">
      <w:pPr>
        <w:spacing w:after="0" w:line="240" w:lineRule="auto"/>
      </w:pPr>
      <w:r>
        <w:separator/>
      </w:r>
    </w:p>
  </w:endnote>
  <w:endnote w:type="continuationSeparator" w:id="0">
    <w:p w14:paraId="5BE7402D" w14:textId="77777777" w:rsidR="002C2700" w:rsidRDefault="002C27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E00F3" w14:textId="77777777" w:rsidR="002C2700" w:rsidRDefault="002C2700" w:rsidP="00EE7812">
      <w:pPr>
        <w:spacing w:after="0" w:line="240" w:lineRule="auto"/>
      </w:pPr>
      <w:r>
        <w:separator/>
      </w:r>
    </w:p>
  </w:footnote>
  <w:footnote w:type="continuationSeparator" w:id="0">
    <w:p w14:paraId="31E67BD5" w14:textId="77777777" w:rsidR="002C2700" w:rsidRDefault="002C27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04157FB"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257D8F">
      <w:t>5</w:t>
    </w:r>
    <w:r w:rsidR="007F5946">
      <w:t>7</w:t>
    </w:r>
    <w:r w:rsidR="00D07EAA">
      <w:t>,</w:t>
    </w:r>
    <w:r w:rsidR="00FE1FFA">
      <w:t xml:space="preserve"> </w:t>
    </w:r>
    <w:r w:rsidR="00BE72C5">
      <w:t>enero</w:t>
    </w:r>
    <w:r w:rsidR="00BD1B29">
      <w:t xml:space="preserve"> </w:t>
    </w:r>
    <w:r w:rsidR="00BE72C5">
      <w:t>1°</w:t>
    </w:r>
    <w:r w:rsidR="00EA091A">
      <w:t xml:space="preserve"> </w:t>
    </w:r>
    <w:r w:rsidR="00D07EAA">
      <w:t>de</w:t>
    </w:r>
    <w:r w:rsidR="00FE1FFA">
      <w:t xml:space="preserve"> </w:t>
    </w:r>
    <w:r w:rsidR="00D07EAA">
      <w:t>201</w:t>
    </w:r>
    <w:r w:rsidR="00BE72C5">
      <w:t>8</w:t>
    </w:r>
  </w:p>
  <w:p w14:paraId="29566F03" w14:textId="77777777" w:rsidR="00D07EAA" w:rsidRDefault="002C27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00"/>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5E7"/>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7FC"/>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apracticeadvisor.com/news/12388079/5-predictions-for-accounting-in-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BFCC-552C-4657-9DEA-DEBB46BA0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2575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2018-01-03T14:45:00Z</dcterms:created>
  <dcterms:modified xsi:type="dcterms:W3CDTF">2018-01-03T14:45:00Z</dcterms:modified>
</cp:coreProperties>
</file>