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2" w:rsidRPr="00E60272" w:rsidRDefault="00E60272" w:rsidP="00E6027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60272">
        <w:rPr>
          <w:rFonts w:cs="Calibri"/>
          <w:position w:val="-9"/>
          <w:sz w:val="123"/>
        </w:rPr>
        <w:t>E</w:t>
      </w:r>
    </w:p>
    <w:p w:rsidR="00EA6F0E" w:rsidRDefault="00E60272" w:rsidP="00E60272">
      <w:r>
        <w:t>l</w:t>
      </w:r>
      <w:r>
        <w:t xml:space="preserve"> pasado 16 de mayo de 2011</w:t>
      </w:r>
      <w:r w:rsidR="00EA6F0E">
        <w:t xml:space="preserve"> </w:t>
      </w:r>
      <w:r>
        <w:t xml:space="preserve">la Federación Internacional de Contadores </w:t>
      </w:r>
      <w:hyperlink r:id="rId9" w:history="1">
        <w:proofErr w:type="spellStart"/>
        <w:r w:rsidRPr="0032518F">
          <w:rPr>
            <w:rStyle w:val="Hipervnculo"/>
          </w:rPr>
          <w:t>IFAC</w:t>
        </w:r>
        <w:proofErr w:type="spellEnd"/>
      </w:hyperlink>
      <w:r w:rsidR="0032518F">
        <w:t xml:space="preserve"> , e</w:t>
      </w:r>
      <w:r>
        <w:t xml:space="preserve">mitió un </w:t>
      </w:r>
      <w:hyperlink r:id="rId10" w:history="1">
        <w:r w:rsidRPr="0032518F">
          <w:rPr>
            <w:rStyle w:val="Hipervnculo"/>
          </w:rPr>
          <w:t>documento de consulta</w:t>
        </w:r>
      </w:hyperlink>
      <w:r w:rsidR="00EA6F0E">
        <w:t xml:space="preserve"> </w:t>
      </w:r>
      <w:r>
        <w:t xml:space="preserve">para determinar si existen puntos de vista comunes sobre la utilidad de los informes del auditor entre los usuarios de estados financieros auditados y otras partes interesadas. </w:t>
      </w:r>
    </w:p>
    <w:p w:rsidR="00E60272" w:rsidRDefault="00E60272" w:rsidP="00655ABD">
      <w:r>
        <w:t>El documento</w:t>
      </w:r>
      <w:r w:rsidR="00EA6F0E">
        <w:t xml:space="preserve"> </w:t>
      </w:r>
      <w:r>
        <w:t xml:space="preserve">describe </w:t>
      </w:r>
      <w:r w:rsidR="00655ABD">
        <w:t>algunos puntos de vista de ciertas partes interesadas</w:t>
      </w:r>
      <w:r>
        <w:t xml:space="preserve"> sobre la presentación de los informes actuales y plantea</w:t>
      </w:r>
      <w:r w:rsidR="00EA6F0E">
        <w:t xml:space="preserve"> </w:t>
      </w:r>
      <w:r>
        <w:t>algunas opciones para mejorar l</w:t>
      </w:r>
      <w:r w:rsidR="00655ABD">
        <w:t>a utilidad de los informes del a</w:t>
      </w:r>
      <w:r>
        <w:t>uditor</w:t>
      </w:r>
      <w:r w:rsidR="00EA6F0E">
        <w:t xml:space="preserve"> </w:t>
      </w:r>
      <w:r>
        <w:t>entre las cuales menciona las siguientes:</w:t>
      </w:r>
    </w:p>
    <w:p w:rsidR="00E60272" w:rsidRDefault="00E60272" w:rsidP="00E60272">
      <w:r>
        <w:t>A.</w:t>
      </w:r>
      <w:r>
        <w:tab/>
      </w:r>
      <w:r w:rsidRPr="00E60272">
        <w:rPr>
          <w:i/>
        </w:rPr>
        <w:t xml:space="preserve">Mejorar </w:t>
      </w:r>
      <w:r w:rsidR="00655ABD">
        <w:rPr>
          <w:i/>
        </w:rPr>
        <w:t>el formato y la estructura del i</w:t>
      </w:r>
      <w:r w:rsidRPr="00E60272">
        <w:rPr>
          <w:i/>
        </w:rPr>
        <w:t>nforme estándar</w:t>
      </w:r>
      <w:r>
        <w:t xml:space="preserve">. </w:t>
      </w:r>
      <w:r>
        <w:t>Al respecto el documento consulta sobre las consecuencias en caso de considerarse la posibilidad de</w:t>
      </w:r>
      <w:r w:rsidR="00EA6F0E">
        <w:t xml:space="preserve"> </w:t>
      </w:r>
      <w:r>
        <w:t>eliminar</w:t>
      </w:r>
      <w:r w:rsidR="00EA6F0E">
        <w:t xml:space="preserve"> </w:t>
      </w:r>
      <w:r w:rsidR="00655ABD">
        <w:t>o</w:t>
      </w:r>
      <w:r>
        <w:t xml:space="preserve"> reposicionar los párrafos de responsabilidades tanto de la administración como del auditor. </w:t>
      </w:r>
    </w:p>
    <w:p w:rsidR="00E60272" w:rsidRDefault="00E60272" w:rsidP="00E60272">
      <w:r>
        <w:t>B.</w:t>
      </w:r>
      <w:r>
        <w:tab/>
      </w:r>
      <w:r w:rsidRPr="00E60272">
        <w:rPr>
          <w:i/>
        </w:rPr>
        <w:t>Otra información e</w:t>
      </w:r>
      <w:r w:rsidR="00655ABD">
        <w:rPr>
          <w:i/>
        </w:rPr>
        <w:t>n documentos que contienen los e</w:t>
      </w:r>
      <w:r w:rsidRPr="00E60272">
        <w:rPr>
          <w:i/>
        </w:rPr>
        <w:t xml:space="preserve">stados </w:t>
      </w:r>
      <w:r w:rsidR="00655ABD">
        <w:rPr>
          <w:i/>
        </w:rPr>
        <w:t>financieros a</w:t>
      </w:r>
      <w:r w:rsidRPr="00E60272">
        <w:rPr>
          <w:i/>
        </w:rPr>
        <w:t>uditados</w:t>
      </w:r>
      <w:r>
        <w:t>.</w:t>
      </w:r>
      <w:r w:rsidR="00EA6F0E">
        <w:t xml:space="preserve"> </w:t>
      </w:r>
      <w:r>
        <w:t>¿</w:t>
      </w:r>
      <w:r w:rsidR="00BB09C0">
        <w:t>P</w:t>
      </w:r>
      <w:r w:rsidR="00BB09C0">
        <w:t>odría beneficiar a los usuarios</w:t>
      </w:r>
      <w:r w:rsidR="00BB09C0">
        <w:t xml:space="preserve"> i</w:t>
      </w:r>
      <w:r>
        <w:t>ncluir en el dictamen de estados financieros</w:t>
      </w:r>
      <w:r w:rsidR="00EA6F0E">
        <w:t xml:space="preserve"> </w:t>
      </w:r>
      <w:r>
        <w:t xml:space="preserve">un informe </w:t>
      </w:r>
      <w:r w:rsidR="00BB09C0">
        <w:t>en el cual</w:t>
      </w:r>
      <w:r>
        <w:t xml:space="preserve"> el auditor se responsabili</w:t>
      </w:r>
      <w:r w:rsidR="00BB09C0">
        <w:t>ce</w:t>
      </w:r>
      <w:r w:rsidR="00EA6F0E">
        <w:t xml:space="preserve"> </w:t>
      </w:r>
      <w:r>
        <w:t>por la otra información</w:t>
      </w:r>
      <w:r w:rsidR="00EA6F0E">
        <w:t xml:space="preserve"> </w:t>
      </w:r>
      <w:r>
        <w:t xml:space="preserve">adicional que acompaña a los estados financieros? </w:t>
      </w:r>
    </w:p>
    <w:p w:rsidR="00E60272" w:rsidRDefault="00E60272" w:rsidP="00E60272">
      <w:r>
        <w:t>C.</w:t>
      </w:r>
      <w:r>
        <w:tab/>
      </w:r>
      <w:r w:rsidR="0071757F">
        <w:rPr>
          <w:i/>
        </w:rPr>
        <w:t>Comentario del a</w:t>
      </w:r>
      <w:r w:rsidRPr="00E60272">
        <w:rPr>
          <w:i/>
        </w:rPr>
        <w:t>uditor sobre asuntos importantes para la comprensión de los usu</w:t>
      </w:r>
      <w:r w:rsidR="0071757F">
        <w:rPr>
          <w:i/>
        </w:rPr>
        <w:t>arios de la auditoría o de los estados financieros a</w:t>
      </w:r>
      <w:r w:rsidRPr="00E60272">
        <w:rPr>
          <w:i/>
        </w:rPr>
        <w:t>uditados</w:t>
      </w:r>
      <w:r>
        <w:t>.</w:t>
      </w:r>
      <w:r w:rsidR="00EA6F0E">
        <w:t xml:space="preserve"> </w:t>
      </w:r>
      <w:r>
        <w:t xml:space="preserve">Teniendo en cuenta que los auditores en la realización de su labor </w:t>
      </w:r>
      <w:r w:rsidR="0071757F">
        <w:t>obtienen</w:t>
      </w:r>
      <w:r>
        <w:t xml:space="preserve"> un gran conocimiento de las entidades</w:t>
      </w:r>
      <w:r w:rsidR="0071757F">
        <w:t>,</w:t>
      </w:r>
      <w:r>
        <w:t xml:space="preserve"> en especial sobre las áreas de alto riesgo, se consulta sobre la posibilidad de que en el informe se incluya</w:t>
      </w:r>
      <w:r w:rsidR="00EA6F0E">
        <w:t xml:space="preserve"> </w:t>
      </w:r>
      <w:r>
        <w:t xml:space="preserve">información </w:t>
      </w:r>
      <w:r>
        <w:lastRenderedPageBreak/>
        <w:t xml:space="preserve">adicional que sirva a los usuarios en su toma de decisiones. </w:t>
      </w:r>
    </w:p>
    <w:p w:rsidR="00E60272" w:rsidRDefault="00E60272" w:rsidP="00E60272">
      <w:r>
        <w:t>D.</w:t>
      </w:r>
      <w:r>
        <w:tab/>
      </w:r>
      <w:r w:rsidRPr="00E60272">
        <w:rPr>
          <w:i/>
        </w:rPr>
        <w:t>Una mejo</w:t>
      </w:r>
      <w:r w:rsidR="0071757F">
        <w:rPr>
          <w:i/>
        </w:rPr>
        <w:t>ra en el modelo de informe del g</w:t>
      </w:r>
      <w:r w:rsidRPr="00E60272">
        <w:rPr>
          <w:i/>
        </w:rPr>
        <w:t>obierno</w:t>
      </w:r>
      <w:r w:rsidR="00EA6F0E">
        <w:rPr>
          <w:i/>
        </w:rPr>
        <w:t xml:space="preserve"> </w:t>
      </w:r>
      <w:r w:rsidRPr="00E60272">
        <w:rPr>
          <w:i/>
        </w:rPr>
        <w:t xml:space="preserve">corporativo: </w:t>
      </w:r>
      <w:r w:rsidR="0071757F">
        <w:rPr>
          <w:i/>
        </w:rPr>
        <w:t>Papel de los encargados con el g</w:t>
      </w:r>
      <w:r w:rsidRPr="00E60272">
        <w:rPr>
          <w:i/>
        </w:rPr>
        <w:t>obierno respecto de información financiera y la auditoría externa</w:t>
      </w:r>
      <w:r>
        <w:t>.</w:t>
      </w:r>
      <w:r w:rsidR="00EA6F0E">
        <w:t xml:space="preserve"> </w:t>
      </w:r>
      <w:r>
        <w:t xml:space="preserve">Otro de los puntos a considerar es la posibilidad de incluir en el informe de </w:t>
      </w:r>
      <w:r w:rsidR="0071757F">
        <w:t>auditoría</w:t>
      </w:r>
      <w:r>
        <w:t xml:space="preserve"> una comunicación adicional sobre</w:t>
      </w:r>
      <w:r w:rsidR="00EA6F0E">
        <w:t xml:space="preserve"> </w:t>
      </w:r>
      <w:r>
        <w:t>la racionalidad y la integridad</w:t>
      </w:r>
      <w:r w:rsidR="00EA6F0E">
        <w:t xml:space="preserve"> </w:t>
      </w:r>
      <w:r>
        <w:t xml:space="preserve">del informe del comité de </w:t>
      </w:r>
      <w:r w:rsidR="00A8276B">
        <w:t>auditoría</w:t>
      </w:r>
      <w:r>
        <w:t xml:space="preserve">. </w:t>
      </w:r>
    </w:p>
    <w:p w:rsidR="00A8276B" w:rsidRDefault="00E60272" w:rsidP="00E60272">
      <w:r>
        <w:t>E.</w:t>
      </w:r>
      <w:r>
        <w:tab/>
      </w:r>
      <w:r w:rsidRPr="00E60272">
        <w:rPr>
          <w:i/>
        </w:rPr>
        <w:t>Otros servicios de aseguramiento y servicios relacionados no contem</w:t>
      </w:r>
      <w:r w:rsidR="00A8276B">
        <w:rPr>
          <w:i/>
        </w:rPr>
        <w:t>plados dentro de alcance de la auditoría de e</w:t>
      </w:r>
      <w:r w:rsidRPr="00E60272">
        <w:rPr>
          <w:i/>
        </w:rPr>
        <w:t xml:space="preserve">stados </w:t>
      </w:r>
      <w:r w:rsidR="00A8276B">
        <w:rPr>
          <w:i/>
        </w:rPr>
        <w:t>f</w:t>
      </w:r>
      <w:r w:rsidRPr="00E60272">
        <w:rPr>
          <w:i/>
        </w:rPr>
        <w:t>inancieros</w:t>
      </w:r>
      <w:r>
        <w:t>. Aumentando el alcance de la auditoría mediante el ofrecimiento de otros servicios de aseguramiento o servicios relacionados</w:t>
      </w:r>
      <w:r w:rsidR="00EA6F0E">
        <w:t xml:space="preserve"> </w:t>
      </w:r>
      <w:r>
        <w:t xml:space="preserve">podría ser una forma de disminuir la falta de información en los informes estándar. </w:t>
      </w:r>
    </w:p>
    <w:p w:rsidR="00E60272" w:rsidRDefault="00A8276B" w:rsidP="00E60272">
      <w:r>
        <w:t>Así como</w:t>
      </w:r>
      <w:r w:rsidR="00E60272">
        <w:t xml:space="preserve"> la Federación Internacional de Contadores – </w:t>
      </w:r>
      <w:proofErr w:type="spellStart"/>
      <w:r w:rsidR="00E60272">
        <w:t>IFAC</w:t>
      </w:r>
      <w:proofErr w:type="spellEnd"/>
      <w:r w:rsidR="00EA6F0E">
        <w:t xml:space="preserve"> </w:t>
      </w:r>
      <w:r w:rsidR="00E60272">
        <w:t>está preocupada por la utilidad de los informes estándar de los auditores, en Colombia</w:t>
      </w:r>
      <w:r w:rsidR="00EA6F0E">
        <w:t xml:space="preserve"> </w:t>
      </w:r>
      <w:r w:rsidR="00E60272">
        <w:t xml:space="preserve">deberíamos revisar asuntos parecidos respecto </w:t>
      </w:r>
      <w:r>
        <w:t>del</w:t>
      </w:r>
      <w:r w:rsidR="00E60272">
        <w:t xml:space="preserve"> informe que usan los Revisores Fiscales,</w:t>
      </w:r>
      <w:r w:rsidR="00EA6F0E">
        <w:t xml:space="preserve"> </w:t>
      </w:r>
      <w:r w:rsidR="00E60272">
        <w:t>dado que es muy posible que</w:t>
      </w:r>
      <w:r w:rsidR="00EA6F0E">
        <w:t xml:space="preserve"> </w:t>
      </w:r>
      <w:r w:rsidR="00E60272">
        <w:t>la percepción de los usuarios sea similar</w:t>
      </w:r>
      <w:r>
        <w:t>:</w:t>
      </w:r>
      <w:r w:rsidR="00E60272">
        <w:t xml:space="preserve"> “falta de valor de los informes”</w:t>
      </w:r>
      <w:r>
        <w:t>. D</w:t>
      </w:r>
      <w:bookmarkStart w:id="0" w:name="_GoBack"/>
      <w:bookmarkEnd w:id="0"/>
      <w:r w:rsidR="00E60272">
        <w:t>icho estudio ayudaría</w:t>
      </w:r>
      <w:r w:rsidR="00EA6F0E">
        <w:t xml:space="preserve"> </w:t>
      </w:r>
      <w:r w:rsidR="00E60272">
        <w:t>a encontrar posibles opciones para optimizar la calidad, la pertinencia y el valor del dictamen del Revisor Fiscal.</w:t>
      </w:r>
    </w:p>
    <w:p w:rsidR="00E22C6C" w:rsidRPr="00E60272" w:rsidRDefault="00E60272" w:rsidP="00E60272">
      <w:pPr>
        <w:jc w:val="right"/>
        <w:rPr>
          <w:i/>
        </w:rPr>
      </w:pPr>
      <w:r w:rsidRPr="00E60272">
        <w:rPr>
          <w:i/>
        </w:rPr>
        <w:t>Jenny Marlene Sosa Cardozo</w:t>
      </w:r>
    </w:p>
    <w:sectPr w:rsidR="00E22C6C" w:rsidRPr="00E60272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E4" w:rsidRDefault="00A024E4" w:rsidP="00EE7812">
      <w:pPr>
        <w:spacing w:after="0" w:line="240" w:lineRule="auto"/>
      </w:pPr>
      <w:r>
        <w:separator/>
      </w:r>
    </w:p>
  </w:endnote>
  <w:endnote w:type="continuationSeparator" w:id="0">
    <w:p w:rsidR="00A024E4" w:rsidRDefault="00A024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E4" w:rsidRDefault="00A024E4" w:rsidP="00EE7812">
      <w:pPr>
        <w:spacing w:after="0" w:line="240" w:lineRule="auto"/>
      </w:pPr>
      <w:r>
        <w:separator/>
      </w:r>
    </w:p>
  </w:footnote>
  <w:footnote w:type="continuationSeparator" w:id="0">
    <w:p w:rsidR="00A024E4" w:rsidRDefault="00A024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0D5867">
      <w:t>3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20</w:t>
    </w:r>
    <w:r w:rsidR="0080786C">
      <w:t xml:space="preserve"> de 2011</w:t>
    </w:r>
  </w:p>
  <w:p w:rsidR="0046164F" w:rsidRDefault="00A024E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24E4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ac.org/Guidance/EXD-Details.php?EDID=0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5290-7F6E-47F0-80D9-AEEB860C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2011-06-20T14:38:00Z</dcterms:created>
  <dcterms:modified xsi:type="dcterms:W3CDTF">2011-06-20T15:21:00Z</dcterms:modified>
</cp:coreProperties>
</file>