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2519" w14:textId="317B4D31" w:rsidR="000342AA" w:rsidRPr="000342AA" w:rsidRDefault="000342AA" w:rsidP="000342A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0342AA">
        <w:rPr>
          <w:position w:val="-8"/>
          <w:sz w:val="123"/>
        </w:rPr>
        <w:t>R</w:t>
      </w:r>
    </w:p>
    <w:p w14:paraId="1D78E3E6" w14:textId="6E182534" w:rsidR="000342AA" w:rsidRPr="000342AA" w:rsidRDefault="000342AA" w:rsidP="000342AA">
      <w:r w:rsidRPr="000342AA">
        <w:t>ecientemente</w:t>
      </w:r>
      <w:r>
        <w:t xml:space="preserve"> </w:t>
      </w:r>
      <w:r w:rsidRPr="000342AA">
        <w:t>hemos</w:t>
      </w:r>
      <w:r>
        <w:t xml:space="preserve"> </w:t>
      </w:r>
      <w:r w:rsidRPr="000342AA">
        <w:t>advertido</w:t>
      </w:r>
      <w:r>
        <w:t xml:space="preserve"> </w:t>
      </w:r>
      <w:r w:rsidRPr="000342AA">
        <w:t>algunas</w:t>
      </w:r>
      <w:r>
        <w:t xml:space="preserve"> </w:t>
      </w:r>
      <w:r w:rsidRPr="000342AA">
        <w:t>discusiones</w:t>
      </w:r>
      <w:r>
        <w:t xml:space="preserve"> </w:t>
      </w:r>
      <w:r w:rsidRPr="000342AA">
        <w:t>sobre</w:t>
      </w:r>
      <w:r>
        <w:t xml:space="preserve"> </w:t>
      </w:r>
      <w:r w:rsidRPr="000342AA">
        <w:t>la</w:t>
      </w:r>
      <w:r>
        <w:t xml:space="preserve"> </w:t>
      </w:r>
      <w:r w:rsidRPr="000342AA">
        <w:t>aplicación</w:t>
      </w:r>
      <w:r>
        <w:t xml:space="preserve"> </w:t>
      </w:r>
      <w:r w:rsidRPr="000342AA">
        <w:t>de</w:t>
      </w:r>
      <w:r>
        <w:t xml:space="preserve"> </w:t>
      </w:r>
      <w:r w:rsidRPr="000342AA">
        <w:t>las</w:t>
      </w:r>
      <w:r>
        <w:t xml:space="preserve"> </w:t>
      </w:r>
      <w:r w:rsidRPr="000342AA">
        <w:t>normas</w:t>
      </w:r>
      <w:r>
        <w:t xml:space="preserve"> </w:t>
      </w:r>
      <w:r w:rsidRPr="000342AA">
        <w:t>de</w:t>
      </w:r>
      <w:r>
        <w:t xml:space="preserve"> </w:t>
      </w:r>
      <w:r w:rsidRPr="000342AA">
        <w:t>información</w:t>
      </w:r>
      <w:r>
        <w:t xml:space="preserve"> </w:t>
      </w:r>
      <w:r w:rsidRPr="000342AA">
        <w:t>financiera,</w:t>
      </w:r>
      <w:r>
        <w:t xml:space="preserve"> </w:t>
      </w:r>
      <w:r w:rsidRPr="000342AA">
        <w:t>entre</w:t>
      </w:r>
      <w:r>
        <w:t xml:space="preserve"> </w:t>
      </w:r>
      <w:r w:rsidRPr="000342AA">
        <w:t>preparadores</w:t>
      </w:r>
      <w:r>
        <w:t xml:space="preserve"> </w:t>
      </w:r>
      <w:r w:rsidRPr="000342AA">
        <w:t>y</w:t>
      </w:r>
      <w:r>
        <w:t xml:space="preserve"> </w:t>
      </w:r>
      <w:r w:rsidRPr="000342AA">
        <w:t>auditores</w:t>
      </w:r>
      <w:r>
        <w:t xml:space="preserve"> </w:t>
      </w:r>
      <w:r w:rsidRPr="000342AA">
        <w:t>(en</w:t>
      </w:r>
      <w:r>
        <w:t xml:space="preserve"> </w:t>
      </w:r>
      <w:r w:rsidRPr="000342AA">
        <w:t>muchos</w:t>
      </w:r>
      <w:r>
        <w:t xml:space="preserve"> </w:t>
      </w:r>
      <w:r w:rsidRPr="000342AA">
        <w:t>casos</w:t>
      </w:r>
      <w:r>
        <w:t xml:space="preserve"> </w:t>
      </w:r>
      <w:r w:rsidRPr="000342AA">
        <w:t>grandes</w:t>
      </w:r>
      <w:r>
        <w:t xml:space="preserve"> </w:t>
      </w:r>
      <w:r w:rsidRPr="000342AA">
        <w:t>firmas</w:t>
      </w:r>
      <w:r>
        <w:t xml:space="preserve"> </w:t>
      </w:r>
      <w:r w:rsidRPr="000342AA">
        <w:t>de</w:t>
      </w:r>
      <w:r>
        <w:t xml:space="preserve"> </w:t>
      </w:r>
      <w:r w:rsidRPr="000342AA">
        <w:t>auditoría).</w:t>
      </w:r>
      <w:r>
        <w:t xml:space="preserve"> </w:t>
      </w:r>
      <w:r w:rsidRPr="000342AA">
        <w:t>En</w:t>
      </w:r>
      <w:r>
        <w:t xml:space="preserve"> </w:t>
      </w:r>
      <w:r w:rsidRPr="000342AA">
        <w:t>particular,</w:t>
      </w:r>
      <w:r>
        <w:t xml:space="preserve"> </w:t>
      </w:r>
      <w:r w:rsidRPr="000342AA">
        <w:t>nos</w:t>
      </w:r>
      <w:r>
        <w:t xml:space="preserve"> </w:t>
      </w:r>
      <w:r w:rsidRPr="000342AA">
        <w:t>llamó</w:t>
      </w:r>
      <w:r>
        <w:t xml:space="preserve"> </w:t>
      </w:r>
      <w:r w:rsidRPr="000342AA">
        <w:t>la</w:t>
      </w:r>
      <w:r>
        <w:t xml:space="preserve"> </w:t>
      </w:r>
      <w:r w:rsidRPr="000342AA">
        <w:t>atención</w:t>
      </w:r>
      <w:r>
        <w:t xml:space="preserve"> </w:t>
      </w:r>
      <w:r w:rsidRPr="000342AA">
        <w:t>un</w:t>
      </w:r>
      <w:r>
        <w:t xml:space="preserve"> </w:t>
      </w:r>
      <w:r w:rsidRPr="000342AA">
        <w:t>auditor</w:t>
      </w:r>
      <w:r>
        <w:t xml:space="preserve"> </w:t>
      </w:r>
      <w:r w:rsidRPr="000342AA">
        <w:t>que</w:t>
      </w:r>
      <w:r>
        <w:t xml:space="preserve"> </w:t>
      </w:r>
      <w:r w:rsidRPr="000342AA">
        <w:t>“exige”</w:t>
      </w:r>
      <w:r>
        <w:t xml:space="preserve"> </w:t>
      </w:r>
      <w:r w:rsidRPr="000342AA">
        <w:t>que</w:t>
      </w:r>
      <w:r>
        <w:t xml:space="preserve"> </w:t>
      </w:r>
      <w:r w:rsidRPr="000342AA">
        <w:t>los</w:t>
      </w:r>
      <w:r>
        <w:t xml:space="preserve"> </w:t>
      </w:r>
      <w:r w:rsidRPr="000342AA">
        <w:t>anticipos</w:t>
      </w:r>
      <w:r>
        <w:t xml:space="preserve"> </w:t>
      </w:r>
      <w:r w:rsidRPr="000342AA">
        <w:t>para</w:t>
      </w:r>
      <w:r>
        <w:t xml:space="preserve"> </w:t>
      </w:r>
      <w:r w:rsidRPr="000342AA">
        <w:t>la</w:t>
      </w:r>
      <w:r>
        <w:t xml:space="preserve"> </w:t>
      </w:r>
      <w:r w:rsidRPr="000342AA">
        <w:t>compra</w:t>
      </w:r>
      <w:r>
        <w:t xml:space="preserve"> </w:t>
      </w:r>
      <w:r w:rsidRPr="000342AA">
        <w:t>de</w:t>
      </w:r>
      <w:r>
        <w:t xml:space="preserve"> </w:t>
      </w:r>
      <w:r w:rsidRPr="000342AA">
        <w:t>propiedades,</w:t>
      </w:r>
      <w:r>
        <w:t xml:space="preserve"> </w:t>
      </w:r>
      <w:r w:rsidRPr="000342AA">
        <w:t>planta</w:t>
      </w:r>
      <w:r>
        <w:t xml:space="preserve"> </w:t>
      </w:r>
      <w:r w:rsidRPr="000342AA">
        <w:t>y</w:t>
      </w:r>
      <w:r>
        <w:t xml:space="preserve"> </w:t>
      </w:r>
      <w:r w:rsidRPr="000342AA">
        <w:t>equipo</w:t>
      </w:r>
      <w:r>
        <w:t xml:space="preserve"> </w:t>
      </w:r>
      <w:r w:rsidRPr="000342AA">
        <w:t>se</w:t>
      </w:r>
      <w:r>
        <w:t xml:space="preserve"> </w:t>
      </w:r>
      <w:r w:rsidRPr="000342AA">
        <w:t>presenten</w:t>
      </w:r>
      <w:r>
        <w:t xml:space="preserve"> </w:t>
      </w:r>
      <w:r w:rsidRPr="000342AA">
        <w:t>como</w:t>
      </w:r>
      <w:r>
        <w:t xml:space="preserve"> </w:t>
      </w:r>
      <w:r w:rsidRPr="000342AA">
        <w:t>parte</w:t>
      </w:r>
      <w:r>
        <w:t xml:space="preserve"> </w:t>
      </w:r>
      <w:r w:rsidRPr="000342AA">
        <w:t>de</w:t>
      </w:r>
      <w:r>
        <w:t xml:space="preserve"> </w:t>
      </w:r>
      <w:r w:rsidRPr="000342AA">
        <w:t>las</w:t>
      </w:r>
      <w:r>
        <w:t xml:space="preserve"> </w:t>
      </w:r>
      <w:r w:rsidRPr="000342AA">
        <w:t>propiedades</w:t>
      </w:r>
      <w:r>
        <w:t xml:space="preserve"> </w:t>
      </w:r>
      <w:r w:rsidRPr="000342AA">
        <w:t>planta</w:t>
      </w:r>
      <w:r>
        <w:t xml:space="preserve"> </w:t>
      </w:r>
      <w:r w:rsidRPr="000342AA">
        <w:t>y</w:t>
      </w:r>
      <w:r>
        <w:t xml:space="preserve"> </w:t>
      </w:r>
      <w:r w:rsidRPr="000342AA">
        <w:t>equipo</w:t>
      </w:r>
      <w:r>
        <w:t xml:space="preserve"> </w:t>
      </w:r>
      <w:r w:rsidRPr="000342AA">
        <w:t>y</w:t>
      </w:r>
      <w:r>
        <w:t xml:space="preserve"> </w:t>
      </w:r>
      <w:r w:rsidRPr="000342AA">
        <w:t>no</w:t>
      </w:r>
      <w:r>
        <w:t xml:space="preserve"> </w:t>
      </w:r>
      <w:r w:rsidRPr="000342AA">
        <w:t>como</w:t>
      </w:r>
      <w:r>
        <w:t xml:space="preserve"> </w:t>
      </w:r>
      <w:r w:rsidRPr="000342AA">
        <w:t>parte</w:t>
      </w:r>
      <w:r>
        <w:t xml:space="preserve"> </w:t>
      </w:r>
      <w:r w:rsidRPr="000342AA">
        <w:t>de</w:t>
      </w:r>
      <w:r>
        <w:t xml:space="preserve"> </w:t>
      </w:r>
      <w:r w:rsidRPr="000342AA">
        <w:t>otros</w:t>
      </w:r>
      <w:r>
        <w:t xml:space="preserve"> </w:t>
      </w:r>
      <w:r w:rsidRPr="000342AA">
        <w:t>activos</w:t>
      </w:r>
      <w:r>
        <w:t xml:space="preserve"> </w:t>
      </w:r>
      <w:r w:rsidRPr="000342AA">
        <w:t>no</w:t>
      </w:r>
      <w:r>
        <w:t xml:space="preserve"> </w:t>
      </w:r>
      <w:r w:rsidRPr="000342AA">
        <w:t>financieros</w:t>
      </w:r>
      <w:r>
        <w:t xml:space="preserve"> </w:t>
      </w:r>
      <w:r w:rsidRPr="000342AA">
        <w:t>o</w:t>
      </w:r>
      <w:r>
        <w:t xml:space="preserve"> </w:t>
      </w:r>
      <w:r w:rsidRPr="000342AA">
        <w:t>como</w:t>
      </w:r>
      <w:r>
        <w:t xml:space="preserve"> </w:t>
      </w:r>
      <w:r w:rsidRPr="000342AA">
        <w:t>una</w:t>
      </w:r>
      <w:r>
        <w:t xml:space="preserve"> </w:t>
      </w:r>
      <w:r w:rsidRPr="000342AA">
        <w:t>categoría</w:t>
      </w:r>
      <w:r>
        <w:t xml:space="preserve"> </w:t>
      </w:r>
      <w:r w:rsidRPr="000342AA">
        <w:t>separada</w:t>
      </w:r>
      <w:r>
        <w:t xml:space="preserve"> </w:t>
      </w:r>
      <w:r w:rsidRPr="000342AA">
        <w:t>dentro</w:t>
      </w:r>
      <w:r>
        <w:t xml:space="preserve"> </w:t>
      </w:r>
      <w:r w:rsidRPr="000342AA">
        <w:t>del</w:t>
      </w:r>
      <w:r>
        <w:t xml:space="preserve"> </w:t>
      </w:r>
      <w:r w:rsidRPr="000342AA">
        <w:t>estado</w:t>
      </w:r>
      <w:r>
        <w:t xml:space="preserve"> </w:t>
      </w:r>
      <w:r w:rsidRPr="000342AA">
        <w:t>de</w:t>
      </w:r>
      <w:r>
        <w:t xml:space="preserve"> </w:t>
      </w:r>
      <w:r w:rsidRPr="000342AA">
        <w:t>situación</w:t>
      </w:r>
      <w:r>
        <w:t xml:space="preserve"> </w:t>
      </w:r>
      <w:r w:rsidRPr="000342AA">
        <w:t>financiera.</w:t>
      </w:r>
      <w:r>
        <w:t xml:space="preserve"> </w:t>
      </w:r>
      <w:r w:rsidRPr="000342AA">
        <w:t>Personalmente</w:t>
      </w:r>
      <w:r>
        <w:t xml:space="preserve"> </w:t>
      </w:r>
      <w:r w:rsidRPr="000342AA">
        <w:t>considero</w:t>
      </w:r>
      <w:r>
        <w:t xml:space="preserve"> </w:t>
      </w:r>
      <w:r w:rsidRPr="000342AA">
        <w:t>que</w:t>
      </w:r>
      <w:r>
        <w:t xml:space="preserve"> </w:t>
      </w:r>
      <w:r w:rsidRPr="000342AA">
        <w:t>los</w:t>
      </w:r>
      <w:r>
        <w:t xml:space="preserve"> </w:t>
      </w:r>
      <w:r w:rsidRPr="000342AA">
        <w:t>anticipos</w:t>
      </w:r>
      <w:r>
        <w:t xml:space="preserve"> </w:t>
      </w:r>
      <w:r w:rsidRPr="000342AA">
        <w:t>representan</w:t>
      </w:r>
      <w:r>
        <w:t xml:space="preserve"> </w:t>
      </w:r>
      <w:r w:rsidRPr="000342AA">
        <w:rPr>
          <w:b/>
          <w:bCs/>
        </w:rPr>
        <w:t>derechos</w:t>
      </w:r>
      <w:r>
        <w:rPr>
          <w:b/>
          <w:bCs/>
        </w:rPr>
        <w:t xml:space="preserve"> </w:t>
      </w:r>
      <w:r w:rsidRPr="000342AA">
        <w:rPr>
          <w:b/>
          <w:bCs/>
        </w:rPr>
        <w:t>a</w:t>
      </w:r>
      <w:r>
        <w:rPr>
          <w:b/>
          <w:bCs/>
        </w:rPr>
        <w:t xml:space="preserve"> </w:t>
      </w:r>
      <w:r w:rsidRPr="000342AA">
        <w:rPr>
          <w:b/>
          <w:bCs/>
        </w:rPr>
        <w:t>recibir</w:t>
      </w:r>
      <w:r>
        <w:t xml:space="preserve"> </w:t>
      </w:r>
      <w:r w:rsidRPr="000342AA">
        <w:t>bienes</w:t>
      </w:r>
      <w:r>
        <w:t xml:space="preserve"> </w:t>
      </w:r>
      <w:r w:rsidRPr="000342AA">
        <w:t>o</w:t>
      </w:r>
      <w:r>
        <w:t xml:space="preserve"> </w:t>
      </w:r>
      <w:r w:rsidRPr="000342AA">
        <w:t>servicios</w:t>
      </w:r>
      <w:r>
        <w:t xml:space="preserve"> </w:t>
      </w:r>
      <w:r w:rsidRPr="000342AA">
        <w:t>en</w:t>
      </w:r>
      <w:r>
        <w:t xml:space="preserve"> </w:t>
      </w:r>
      <w:r w:rsidRPr="000342AA">
        <w:t>el</w:t>
      </w:r>
      <w:r>
        <w:t xml:space="preserve"> </w:t>
      </w:r>
      <w:r w:rsidRPr="000342AA">
        <w:t>futuro</w:t>
      </w:r>
      <w:r>
        <w:t xml:space="preserve"> </w:t>
      </w:r>
      <w:r w:rsidRPr="000342AA">
        <w:t>y,</w:t>
      </w:r>
      <w:r>
        <w:t xml:space="preserve"> </w:t>
      </w:r>
      <w:r w:rsidRPr="000342AA">
        <w:t>por</w:t>
      </w:r>
      <w:r>
        <w:t xml:space="preserve"> </w:t>
      </w:r>
      <w:r w:rsidRPr="000342AA">
        <w:t>tanto,</w:t>
      </w:r>
      <w:r>
        <w:t xml:space="preserve"> </w:t>
      </w:r>
      <w:r w:rsidRPr="000342AA">
        <w:t>son</w:t>
      </w:r>
      <w:r>
        <w:t xml:space="preserve"> </w:t>
      </w:r>
      <w:r w:rsidRPr="000342AA">
        <w:t>activos</w:t>
      </w:r>
      <w:r>
        <w:t xml:space="preserve"> </w:t>
      </w:r>
      <w:r w:rsidRPr="000342AA">
        <w:t>distintos</w:t>
      </w:r>
      <w:r>
        <w:t xml:space="preserve"> </w:t>
      </w:r>
      <w:r w:rsidRPr="000342AA">
        <w:t>a</w:t>
      </w:r>
      <w:r>
        <w:t xml:space="preserve"> </w:t>
      </w:r>
      <w:r w:rsidRPr="000342AA">
        <w:t>los</w:t>
      </w:r>
      <w:r>
        <w:t xml:space="preserve"> </w:t>
      </w:r>
      <w:r w:rsidRPr="000342AA">
        <w:t>bienes</w:t>
      </w:r>
      <w:r>
        <w:t xml:space="preserve"> </w:t>
      </w:r>
      <w:r w:rsidRPr="000342AA">
        <w:t>o</w:t>
      </w:r>
      <w:r>
        <w:t xml:space="preserve"> </w:t>
      </w:r>
      <w:r w:rsidRPr="000342AA">
        <w:t>servicios</w:t>
      </w:r>
      <w:r>
        <w:t xml:space="preserve"> </w:t>
      </w:r>
      <w:r w:rsidRPr="000342AA">
        <w:t>a</w:t>
      </w:r>
      <w:r>
        <w:t xml:space="preserve"> </w:t>
      </w:r>
      <w:r w:rsidRPr="000342AA">
        <w:t>recibir.</w:t>
      </w:r>
      <w:r>
        <w:t xml:space="preserve"> </w:t>
      </w:r>
      <w:r w:rsidRPr="000342AA">
        <w:t>Es</w:t>
      </w:r>
      <w:r>
        <w:t xml:space="preserve"> </w:t>
      </w:r>
      <w:r w:rsidRPr="000342AA">
        <w:t>decir,</w:t>
      </w:r>
      <w:r>
        <w:t xml:space="preserve"> </w:t>
      </w:r>
      <w:r w:rsidRPr="000342AA">
        <w:t>el</w:t>
      </w:r>
      <w:r>
        <w:t xml:space="preserve"> </w:t>
      </w:r>
      <w:r w:rsidRPr="000342AA">
        <w:t>derecho</w:t>
      </w:r>
      <w:r>
        <w:t xml:space="preserve"> </w:t>
      </w:r>
      <w:r w:rsidRPr="000342AA">
        <w:t>a</w:t>
      </w:r>
      <w:r>
        <w:t xml:space="preserve"> </w:t>
      </w:r>
      <w:r w:rsidRPr="000342AA">
        <w:t>recibir</w:t>
      </w:r>
      <w:r>
        <w:t xml:space="preserve"> </w:t>
      </w:r>
      <w:r w:rsidRPr="000342AA">
        <w:t>un</w:t>
      </w:r>
      <w:r>
        <w:t xml:space="preserve"> </w:t>
      </w:r>
      <w:r w:rsidRPr="000342AA">
        <w:t>inventario</w:t>
      </w:r>
      <w:r>
        <w:t xml:space="preserve"> </w:t>
      </w:r>
      <w:r w:rsidRPr="000342AA">
        <w:t>es</w:t>
      </w:r>
      <w:r>
        <w:t xml:space="preserve"> </w:t>
      </w:r>
      <w:r w:rsidRPr="000342AA">
        <w:t>un</w:t>
      </w:r>
      <w:r>
        <w:t xml:space="preserve"> </w:t>
      </w:r>
      <w:r w:rsidRPr="000342AA">
        <w:t>activo</w:t>
      </w:r>
      <w:r>
        <w:t xml:space="preserve"> </w:t>
      </w:r>
      <w:r w:rsidRPr="000342AA">
        <w:t>distinto</w:t>
      </w:r>
      <w:r>
        <w:t xml:space="preserve"> </w:t>
      </w:r>
      <w:r w:rsidRPr="000342AA">
        <w:t>al</w:t>
      </w:r>
      <w:r>
        <w:t xml:space="preserve"> </w:t>
      </w:r>
      <w:r w:rsidRPr="000342AA">
        <w:t>inventario</w:t>
      </w:r>
      <w:r w:rsidRPr="000342AA">
        <w:rPr>
          <w:vertAlign w:val="superscript"/>
        </w:rPr>
        <w:footnoteReference w:id="1"/>
      </w:r>
      <w:r w:rsidRPr="000342AA">
        <w:t>.</w:t>
      </w:r>
      <w:r>
        <w:t xml:space="preserve"> </w:t>
      </w:r>
      <w:r w:rsidRPr="000342AA">
        <w:t>De</w:t>
      </w:r>
      <w:r>
        <w:t xml:space="preserve"> </w:t>
      </w:r>
      <w:r w:rsidRPr="000342AA">
        <w:t>no</w:t>
      </w:r>
      <w:r>
        <w:t xml:space="preserve"> </w:t>
      </w:r>
      <w:r w:rsidRPr="000342AA">
        <w:t>ser</w:t>
      </w:r>
      <w:r>
        <w:t xml:space="preserve"> </w:t>
      </w:r>
      <w:r w:rsidRPr="000342AA">
        <w:t>así,</w:t>
      </w:r>
      <w:r>
        <w:t xml:space="preserve"> </w:t>
      </w:r>
      <w:r w:rsidRPr="000342AA">
        <w:t>los</w:t>
      </w:r>
      <w:r>
        <w:t xml:space="preserve"> </w:t>
      </w:r>
      <w:r w:rsidRPr="000342AA">
        <w:t>pagos</w:t>
      </w:r>
      <w:r>
        <w:t xml:space="preserve"> </w:t>
      </w:r>
      <w:r w:rsidRPr="000342AA">
        <w:t>anticipados</w:t>
      </w:r>
      <w:r>
        <w:t xml:space="preserve"> </w:t>
      </w:r>
      <w:r w:rsidRPr="000342AA">
        <w:t>para</w:t>
      </w:r>
      <w:r>
        <w:t xml:space="preserve"> </w:t>
      </w:r>
      <w:r w:rsidRPr="000342AA">
        <w:t>gastos</w:t>
      </w:r>
      <w:r>
        <w:t xml:space="preserve"> </w:t>
      </w:r>
      <w:r w:rsidRPr="000342AA">
        <w:t>en</w:t>
      </w:r>
      <w:r>
        <w:t xml:space="preserve"> </w:t>
      </w:r>
      <w:r w:rsidRPr="000342AA">
        <w:t>el</w:t>
      </w:r>
      <w:r>
        <w:t xml:space="preserve"> </w:t>
      </w:r>
      <w:r w:rsidRPr="000342AA">
        <w:t>futuro</w:t>
      </w:r>
      <w:r>
        <w:t xml:space="preserve"> </w:t>
      </w:r>
      <w:r w:rsidRPr="000342AA">
        <w:t>(seguros,</w:t>
      </w:r>
      <w:r>
        <w:t xml:space="preserve"> </w:t>
      </w:r>
      <w:r w:rsidRPr="000342AA">
        <w:t>arrendamientos,</w:t>
      </w:r>
      <w:r>
        <w:t xml:space="preserve"> </w:t>
      </w:r>
      <w:r w:rsidRPr="000342AA">
        <w:t>etc.)</w:t>
      </w:r>
      <w:r>
        <w:t xml:space="preserve"> </w:t>
      </w:r>
      <w:r w:rsidRPr="000342AA">
        <w:t>se</w:t>
      </w:r>
      <w:r>
        <w:t xml:space="preserve"> </w:t>
      </w:r>
      <w:r w:rsidRPr="000342AA">
        <w:t>contabilizarían</w:t>
      </w:r>
      <w:r>
        <w:t xml:space="preserve"> </w:t>
      </w:r>
      <w:r w:rsidRPr="000342AA">
        <w:t>como</w:t>
      </w:r>
      <w:r>
        <w:t xml:space="preserve"> </w:t>
      </w:r>
      <w:r w:rsidRPr="000342AA">
        <w:t>gastos,</w:t>
      </w:r>
      <w:r>
        <w:t xml:space="preserve"> </w:t>
      </w:r>
      <w:r w:rsidRPr="000342AA">
        <w:t>cosa</w:t>
      </w:r>
      <w:r>
        <w:t xml:space="preserve"> </w:t>
      </w:r>
      <w:r w:rsidRPr="000342AA">
        <w:t>que</w:t>
      </w:r>
      <w:r>
        <w:t xml:space="preserve"> </w:t>
      </w:r>
      <w:r w:rsidRPr="000342AA">
        <w:t>consideramos</w:t>
      </w:r>
      <w:r>
        <w:t xml:space="preserve"> </w:t>
      </w:r>
      <w:r w:rsidRPr="000342AA">
        <w:t>no</w:t>
      </w:r>
      <w:r>
        <w:t xml:space="preserve"> </w:t>
      </w:r>
      <w:r w:rsidRPr="000342AA">
        <w:t>es</w:t>
      </w:r>
      <w:r>
        <w:t xml:space="preserve"> </w:t>
      </w:r>
      <w:r w:rsidRPr="000342AA">
        <w:t>adecuada.</w:t>
      </w:r>
      <w:r>
        <w:t xml:space="preserve"> </w:t>
      </w:r>
      <w:r w:rsidRPr="000342AA">
        <w:t>Interpretando</w:t>
      </w:r>
      <w:r>
        <w:t xml:space="preserve"> </w:t>
      </w:r>
      <w:r w:rsidRPr="000342AA">
        <w:t>el</w:t>
      </w:r>
      <w:r>
        <w:t xml:space="preserve"> </w:t>
      </w:r>
      <w:r w:rsidRPr="000342AA">
        <w:t>párrafo</w:t>
      </w:r>
      <w:r>
        <w:t xml:space="preserve"> </w:t>
      </w:r>
      <w:r w:rsidRPr="000342AA">
        <w:t>78</w:t>
      </w:r>
      <w:r>
        <w:t xml:space="preserve"> </w:t>
      </w:r>
      <w:r w:rsidRPr="000342AA">
        <w:t>de</w:t>
      </w:r>
      <w:r>
        <w:t xml:space="preserve"> </w:t>
      </w:r>
      <w:r w:rsidRPr="000342AA">
        <w:t>la</w:t>
      </w:r>
      <w:r>
        <w:t xml:space="preserve"> </w:t>
      </w:r>
      <w:r w:rsidRPr="000342AA">
        <w:t>NIC</w:t>
      </w:r>
      <w:r>
        <w:t xml:space="preserve"> </w:t>
      </w:r>
      <w:r w:rsidRPr="000342AA">
        <w:t>1,</w:t>
      </w:r>
      <w:r>
        <w:t xml:space="preserve"> </w:t>
      </w:r>
      <w:r w:rsidRPr="000342AA">
        <w:t>entendemos</w:t>
      </w:r>
      <w:r>
        <w:t xml:space="preserve"> </w:t>
      </w:r>
      <w:r w:rsidRPr="000342AA">
        <w:t>que</w:t>
      </w:r>
      <w:r>
        <w:t xml:space="preserve"> </w:t>
      </w:r>
      <w:r w:rsidRPr="000342AA">
        <w:t>los</w:t>
      </w:r>
      <w:r>
        <w:t xml:space="preserve"> </w:t>
      </w:r>
      <w:r w:rsidRPr="000342AA">
        <w:t>anticipos</w:t>
      </w:r>
      <w:r>
        <w:t xml:space="preserve"> </w:t>
      </w:r>
      <w:r w:rsidRPr="000342AA">
        <w:t>podrían</w:t>
      </w:r>
      <w:r>
        <w:t xml:space="preserve"> </w:t>
      </w:r>
      <w:r w:rsidRPr="000342AA">
        <w:t>presentarse</w:t>
      </w:r>
      <w:r>
        <w:t xml:space="preserve"> </w:t>
      </w:r>
      <w:r w:rsidRPr="000342AA">
        <w:t>como</w:t>
      </w:r>
      <w:r>
        <w:t xml:space="preserve"> </w:t>
      </w:r>
      <w:r w:rsidRPr="000342AA">
        <w:t>parte</w:t>
      </w:r>
      <w:r>
        <w:t xml:space="preserve"> </w:t>
      </w:r>
      <w:r w:rsidRPr="000342AA">
        <w:t>de</w:t>
      </w:r>
      <w:r>
        <w:t xml:space="preserve"> </w:t>
      </w:r>
      <w:r w:rsidRPr="000342AA">
        <w:t>las</w:t>
      </w:r>
      <w:r>
        <w:t xml:space="preserve"> </w:t>
      </w:r>
      <w:r w:rsidRPr="000342AA">
        <w:t>cuentas</w:t>
      </w:r>
      <w:r>
        <w:t xml:space="preserve"> </w:t>
      </w:r>
      <w:r w:rsidRPr="000342AA">
        <w:t>por</w:t>
      </w:r>
      <w:r>
        <w:t xml:space="preserve"> </w:t>
      </w:r>
      <w:r w:rsidRPr="000342AA">
        <w:t>cobrar,</w:t>
      </w:r>
      <w:r>
        <w:t xml:space="preserve"> </w:t>
      </w:r>
      <w:r w:rsidRPr="000342AA">
        <w:t>independientemente</w:t>
      </w:r>
      <w:r>
        <w:t xml:space="preserve"> </w:t>
      </w:r>
      <w:r w:rsidRPr="000342AA">
        <w:t>de</w:t>
      </w:r>
      <w:r>
        <w:t xml:space="preserve"> </w:t>
      </w:r>
      <w:r w:rsidRPr="000342AA">
        <w:t>si</w:t>
      </w:r>
      <w:r>
        <w:t xml:space="preserve"> </w:t>
      </w:r>
      <w:r w:rsidRPr="000342AA">
        <w:t>son</w:t>
      </w:r>
      <w:r>
        <w:t xml:space="preserve"> </w:t>
      </w:r>
      <w:r w:rsidRPr="000342AA">
        <w:t>anticipos</w:t>
      </w:r>
      <w:r>
        <w:t xml:space="preserve"> </w:t>
      </w:r>
      <w:r w:rsidRPr="000342AA">
        <w:t>para</w:t>
      </w:r>
      <w:r>
        <w:t xml:space="preserve"> </w:t>
      </w:r>
      <w:r w:rsidRPr="000342AA">
        <w:t>la</w:t>
      </w:r>
      <w:r>
        <w:t xml:space="preserve"> </w:t>
      </w:r>
      <w:r w:rsidRPr="000342AA">
        <w:t>compra</w:t>
      </w:r>
      <w:r>
        <w:t xml:space="preserve"> </w:t>
      </w:r>
      <w:r w:rsidRPr="000342AA">
        <w:t>de</w:t>
      </w:r>
      <w:r>
        <w:t xml:space="preserve"> </w:t>
      </w:r>
      <w:r w:rsidRPr="000342AA">
        <w:t>activos</w:t>
      </w:r>
      <w:proofErr w:type="gramStart"/>
      <w:r w:rsidRPr="000342AA">
        <w:t>:</w:t>
      </w:r>
      <w:r>
        <w:t xml:space="preserve"> </w:t>
      </w:r>
      <w:r>
        <w:rPr>
          <w:i/>
        </w:rPr>
        <w:t xml:space="preserve"> </w:t>
      </w:r>
      <w:r w:rsidRPr="000342AA">
        <w:rPr>
          <w:i/>
        </w:rPr>
        <w:t>(</w:t>
      </w:r>
      <w:proofErr w:type="gramEnd"/>
      <w:r w:rsidRPr="000342AA">
        <w:rPr>
          <w:i/>
        </w:rPr>
        <w:t>…)</w:t>
      </w:r>
      <w:r>
        <w:rPr>
          <w:i/>
        </w:rPr>
        <w:t xml:space="preserve"> </w:t>
      </w:r>
      <w:r w:rsidRPr="000342AA">
        <w:rPr>
          <w:i/>
        </w:rPr>
        <w:t>(b)</w:t>
      </w:r>
      <w:r>
        <w:rPr>
          <w:i/>
        </w:rPr>
        <w:t xml:space="preserve"> </w:t>
      </w:r>
      <w:r w:rsidRPr="000342AA">
        <w:rPr>
          <w:i/>
        </w:rPr>
        <w:t>las</w:t>
      </w:r>
      <w:r>
        <w:rPr>
          <w:i/>
        </w:rPr>
        <w:t xml:space="preserve"> </w:t>
      </w:r>
      <w:r w:rsidRPr="000342AA">
        <w:rPr>
          <w:i/>
        </w:rPr>
        <w:t>cuentas</w:t>
      </w:r>
      <w:r>
        <w:rPr>
          <w:i/>
        </w:rPr>
        <w:t xml:space="preserve"> </w:t>
      </w:r>
      <w:r w:rsidRPr="000342AA">
        <w:rPr>
          <w:i/>
        </w:rPr>
        <w:t>por</w:t>
      </w:r>
      <w:r>
        <w:rPr>
          <w:i/>
        </w:rPr>
        <w:t xml:space="preserve"> </w:t>
      </w:r>
      <w:r w:rsidRPr="000342AA">
        <w:rPr>
          <w:i/>
        </w:rPr>
        <w:t>cobrar</w:t>
      </w:r>
      <w:r>
        <w:rPr>
          <w:i/>
        </w:rPr>
        <w:t xml:space="preserve"> </w:t>
      </w:r>
      <w:r w:rsidRPr="000342AA">
        <w:rPr>
          <w:i/>
        </w:rPr>
        <w:t>se</w:t>
      </w:r>
      <w:r>
        <w:rPr>
          <w:i/>
        </w:rPr>
        <w:t xml:space="preserve"> </w:t>
      </w:r>
      <w:r w:rsidRPr="000342AA">
        <w:rPr>
          <w:i/>
        </w:rPr>
        <w:t>desagregarán</w:t>
      </w:r>
      <w:r>
        <w:rPr>
          <w:i/>
        </w:rPr>
        <w:t xml:space="preserve"> </w:t>
      </w:r>
      <w:r w:rsidRPr="000342AA">
        <w:rPr>
          <w:i/>
        </w:rPr>
        <w:t>en</w:t>
      </w:r>
      <w:r>
        <w:rPr>
          <w:i/>
        </w:rPr>
        <w:t xml:space="preserve"> </w:t>
      </w:r>
      <w:r w:rsidRPr="000342AA">
        <w:rPr>
          <w:i/>
        </w:rPr>
        <w:t>importes</w:t>
      </w:r>
      <w:r>
        <w:rPr>
          <w:i/>
        </w:rPr>
        <w:t xml:space="preserve"> </w:t>
      </w:r>
      <w:r w:rsidRPr="000342AA">
        <w:rPr>
          <w:i/>
        </w:rPr>
        <w:t>por</w:t>
      </w:r>
      <w:r>
        <w:rPr>
          <w:i/>
        </w:rPr>
        <w:t xml:space="preserve"> </w:t>
      </w:r>
      <w:r w:rsidRPr="000342AA">
        <w:rPr>
          <w:i/>
        </w:rPr>
        <w:t>cobrar</w:t>
      </w:r>
      <w:r>
        <w:rPr>
          <w:i/>
        </w:rPr>
        <w:t xml:space="preserve"> </w:t>
      </w:r>
      <w:r w:rsidRPr="000342AA">
        <w:rPr>
          <w:i/>
        </w:rPr>
        <w:t>de</w:t>
      </w:r>
      <w:r>
        <w:rPr>
          <w:i/>
        </w:rPr>
        <w:t xml:space="preserve"> </w:t>
      </w:r>
      <w:r w:rsidRPr="000342AA">
        <w:rPr>
          <w:i/>
        </w:rPr>
        <w:t>clientes</w:t>
      </w:r>
      <w:r>
        <w:rPr>
          <w:i/>
        </w:rPr>
        <w:t xml:space="preserve"> </w:t>
      </w:r>
      <w:r w:rsidRPr="000342AA">
        <w:rPr>
          <w:i/>
        </w:rPr>
        <w:t>comerciales,</w:t>
      </w:r>
      <w:r>
        <w:rPr>
          <w:i/>
        </w:rPr>
        <w:t xml:space="preserve"> </w:t>
      </w:r>
      <w:r w:rsidRPr="000342AA">
        <w:rPr>
          <w:i/>
        </w:rPr>
        <w:t>de</w:t>
      </w:r>
      <w:r>
        <w:rPr>
          <w:i/>
        </w:rPr>
        <w:t xml:space="preserve"> </w:t>
      </w:r>
      <w:r w:rsidRPr="000342AA">
        <w:rPr>
          <w:i/>
        </w:rPr>
        <w:t>partes</w:t>
      </w:r>
      <w:r>
        <w:rPr>
          <w:i/>
        </w:rPr>
        <w:t xml:space="preserve"> </w:t>
      </w:r>
      <w:r w:rsidRPr="000342AA">
        <w:rPr>
          <w:i/>
        </w:rPr>
        <w:t>relacionadas,</w:t>
      </w:r>
      <w:r>
        <w:rPr>
          <w:i/>
        </w:rPr>
        <w:t xml:space="preserve"> </w:t>
      </w:r>
      <w:r w:rsidRPr="000342AA">
        <w:rPr>
          <w:b/>
          <w:bCs/>
          <w:i/>
          <w:u w:val="single"/>
        </w:rPr>
        <w:t>anticipos</w:t>
      </w:r>
      <w:r>
        <w:rPr>
          <w:i/>
        </w:rPr>
        <w:t xml:space="preserve"> </w:t>
      </w:r>
      <w:r w:rsidRPr="000342AA">
        <w:rPr>
          <w:i/>
        </w:rPr>
        <w:t>y</w:t>
      </w:r>
      <w:r>
        <w:rPr>
          <w:i/>
        </w:rPr>
        <w:t xml:space="preserve"> </w:t>
      </w:r>
      <w:r w:rsidRPr="000342AA">
        <w:rPr>
          <w:i/>
        </w:rPr>
        <w:t>otros</w:t>
      </w:r>
      <w:r>
        <w:rPr>
          <w:i/>
        </w:rPr>
        <w:t xml:space="preserve"> </w:t>
      </w:r>
      <w:r w:rsidRPr="000342AA">
        <w:rPr>
          <w:i/>
        </w:rPr>
        <w:t>importes;"</w:t>
      </w:r>
      <w:r>
        <w:rPr>
          <w:i/>
        </w:rPr>
        <w:t xml:space="preserve"> </w:t>
      </w:r>
      <w:r w:rsidRPr="000342AA">
        <w:rPr>
          <w:b/>
          <w:u w:val="single"/>
        </w:rPr>
        <w:t>(subrayado</w:t>
      </w:r>
      <w:r>
        <w:rPr>
          <w:b/>
          <w:u w:val="single"/>
        </w:rPr>
        <w:t xml:space="preserve"> </w:t>
      </w:r>
      <w:r w:rsidRPr="000342AA">
        <w:rPr>
          <w:b/>
          <w:u w:val="single"/>
        </w:rPr>
        <w:t>fuera</w:t>
      </w:r>
      <w:r>
        <w:rPr>
          <w:b/>
          <w:u w:val="single"/>
        </w:rPr>
        <w:t xml:space="preserve"> </w:t>
      </w:r>
      <w:r w:rsidRPr="000342AA">
        <w:rPr>
          <w:b/>
          <w:u w:val="single"/>
        </w:rPr>
        <w:t>del</w:t>
      </w:r>
      <w:r>
        <w:rPr>
          <w:b/>
          <w:u w:val="single"/>
        </w:rPr>
        <w:t xml:space="preserve"> </w:t>
      </w:r>
      <w:r w:rsidRPr="000342AA">
        <w:rPr>
          <w:b/>
          <w:u w:val="single"/>
        </w:rPr>
        <w:t>texto</w:t>
      </w:r>
      <w:r w:rsidRPr="000342AA">
        <w:t>).</w:t>
      </w:r>
      <w:r>
        <w:t xml:space="preserve"> </w:t>
      </w:r>
      <w:r w:rsidRPr="000342AA">
        <w:t>Ahora</w:t>
      </w:r>
      <w:r>
        <w:t xml:space="preserve"> </w:t>
      </w:r>
      <w:r w:rsidRPr="000342AA">
        <w:t>bien,</w:t>
      </w:r>
      <w:r>
        <w:t xml:space="preserve"> </w:t>
      </w:r>
      <w:r w:rsidRPr="000342AA">
        <w:t>además</w:t>
      </w:r>
      <w:r>
        <w:t xml:space="preserve"> </w:t>
      </w:r>
      <w:r w:rsidRPr="000342AA">
        <w:t>de</w:t>
      </w:r>
      <w:r>
        <w:t xml:space="preserve"> </w:t>
      </w:r>
      <w:r w:rsidRPr="000342AA">
        <w:t>la</w:t>
      </w:r>
      <w:r>
        <w:t xml:space="preserve"> </w:t>
      </w:r>
      <w:r w:rsidRPr="000342AA">
        <w:t>discusión</w:t>
      </w:r>
      <w:r>
        <w:t xml:space="preserve"> </w:t>
      </w:r>
      <w:r w:rsidRPr="000342AA">
        <w:t>anterior</w:t>
      </w:r>
      <w:r>
        <w:t xml:space="preserve"> </w:t>
      </w:r>
      <w:r w:rsidRPr="000342AA">
        <w:t>sobre</w:t>
      </w:r>
      <w:r>
        <w:t xml:space="preserve"> </w:t>
      </w:r>
      <w:r w:rsidRPr="000342AA">
        <w:t>la</w:t>
      </w:r>
      <w:r>
        <w:t xml:space="preserve"> </w:t>
      </w:r>
      <w:r w:rsidRPr="000342AA">
        <w:t>presentación</w:t>
      </w:r>
      <w:r>
        <w:t xml:space="preserve"> </w:t>
      </w:r>
      <w:r w:rsidRPr="000342AA">
        <w:t>de</w:t>
      </w:r>
      <w:r>
        <w:t xml:space="preserve"> </w:t>
      </w:r>
      <w:r w:rsidRPr="000342AA">
        <w:t>los</w:t>
      </w:r>
      <w:r>
        <w:t xml:space="preserve"> </w:t>
      </w:r>
      <w:r w:rsidRPr="000342AA">
        <w:t>an</w:t>
      </w:r>
      <w:r>
        <w:t>ti</w:t>
      </w:r>
      <w:r w:rsidRPr="000342AA">
        <w:t>cipos</w:t>
      </w:r>
      <w:r w:rsidRPr="000342AA">
        <w:rPr>
          <w:vertAlign w:val="superscript"/>
        </w:rPr>
        <w:footnoteReference w:id="2"/>
      </w:r>
      <w:r w:rsidRPr="000342AA">
        <w:t>,</w:t>
      </w:r>
      <w:r>
        <w:t xml:space="preserve"> </w:t>
      </w:r>
      <w:r w:rsidRPr="000342AA">
        <w:t>resulta</w:t>
      </w:r>
      <w:r>
        <w:t xml:space="preserve"> </w:t>
      </w:r>
      <w:r w:rsidRPr="000342AA">
        <w:t>aún</w:t>
      </w:r>
      <w:r>
        <w:t xml:space="preserve"> </w:t>
      </w:r>
      <w:r w:rsidRPr="000342AA">
        <w:t>más</w:t>
      </w:r>
      <w:r>
        <w:t xml:space="preserve"> </w:t>
      </w:r>
      <w:r w:rsidRPr="000342AA">
        <w:t>interesante</w:t>
      </w:r>
      <w:r>
        <w:t xml:space="preserve"> </w:t>
      </w:r>
      <w:r w:rsidRPr="000342AA">
        <w:t>debatir</w:t>
      </w:r>
      <w:r>
        <w:t xml:space="preserve"> </w:t>
      </w:r>
      <w:r w:rsidRPr="000342AA">
        <w:t>sobre</w:t>
      </w:r>
      <w:r>
        <w:t xml:space="preserve"> </w:t>
      </w:r>
      <w:r w:rsidRPr="000342AA">
        <w:t>cuál</w:t>
      </w:r>
      <w:r>
        <w:t xml:space="preserve"> </w:t>
      </w:r>
      <w:r w:rsidRPr="000342AA">
        <w:t>debe</w:t>
      </w:r>
      <w:r>
        <w:t xml:space="preserve"> </w:t>
      </w:r>
      <w:r w:rsidRPr="000342AA">
        <w:t>ser</w:t>
      </w:r>
      <w:r>
        <w:t xml:space="preserve"> </w:t>
      </w:r>
      <w:r w:rsidRPr="000342AA">
        <w:t>el</w:t>
      </w:r>
      <w:r>
        <w:t xml:space="preserve"> </w:t>
      </w:r>
      <w:r w:rsidRPr="000342AA">
        <w:t>rol</w:t>
      </w:r>
      <w:r>
        <w:t xml:space="preserve"> </w:t>
      </w:r>
      <w:r w:rsidRPr="000342AA">
        <w:t>del</w:t>
      </w:r>
      <w:r>
        <w:t xml:space="preserve"> </w:t>
      </w:r>
      <w:r w:rsidRPr="000342AA">
        <w:t>auditor</w:t>
      </w:r>
      <w:r>
        <w:t xml:space="preserve"> </w:t>
      </w:r>
      <w:r w:rsidRPr="000342AA">
        <w:t>en</w:t>
      </w:r>
      <w:r>
        <w:t xml:space="preserve"> </w:t>
      </w:r>
      <w:r w:rsidRPr="000342AA">
        <w:t>la</w:t>
      </w:r>
      <w:r>
        <w:t xml:space="preserve"> </w:t>
      </w:r>
      <w:r w:rsidRPr="000342AA">
        <w:t>selección</w:t>
      </w:r>
      <w:r>
        <w:t xml:space="preserve"> </w:t>
      </w:r>
      <w:r w:rsidRPr="000342AA">
        <w:t>de</w:t>
      </w:r>
      <w:r>
        <w:t xml:space="preserve"> </w:t>
      </w:r>
      <w:r w:rsidRPr="000342AA">
        <w:t>las</w:t>
      </w:r>
      <w:r>
        <w:t xml:space="preserve"> </w:t>
      </w:r>
      <w:r w:rsidRPr="000342AA">
        <w:t>políticas</w:t>
      </w:r>
      <w:r>
        <w:t xml:space="preserve"> </w:t>
      </w:r>
      <w:r w:rsidRPr="000342AA">
        <w:t>contables,</w:t>
      </w:r>
      <w:r>
        <w:t xml:space="preserve"> </w:t>
      </w:r>
      <w:r w:rsidRPr="000342AA">
        <w:t>particularmente</w:t>
      </w:r>
      <w:r>
        <w:t xml:space="preserve"> </w:t>
      </w:r>
      <w:r w:rsidRPr="000342AA">
        <w:t>en</w:t>
      </w:r>
      <w:r>
        <w:t xml:space="preserve"> </w:t>
      </w:r>
      <w:r w:rsidRPr="000342AA">
        <w:t>los</w:t>
      </w:r>
      <w:r>
        <w:t xml:space="preserve"> </w:t>
      </w:r>
      <w:r w:rsidRPr="000342AA">
        <w:t>casos</w:t>
      </w:r>
      <w:r>
        <w:t xml:space="preserve"> </w:t>
      </w:r>
      <w:r w:rsidRPr="000342AA">
        <w:t>en</w:t>
      </w:r>
      <w:r>
        <w:t xml:space="preserve"> </w:t>
      </w:r>
      <w:r w:rsidRPr="000342AA">
        <w:t>donde</w:t>
      </w:r>
      <w:r>
        <w:t xml:space="preserve"> </w:t>
      </w:r>
      <w:r w:rsidRPr="000342AA">
        <w:t>no</w:t>
      </w:r>
      <w:r>
        <w:t xml:space="preserve"> </w:t>
      </w:r>
      <w:r w:rsidRPr="000342AA">
        <w:t>existe</w:t>
      </w:r>
      <w:r>
        <w:t xml:space="preserve"> </w:t>
      </w:r>
      <w:r w:rsidRPr="000342AA">
        <w:t>un</w:t>
      </w:r>
      <w:r>
        <w:t xml:space="preserve"> </w:t>
      </w:r>
      <w:r w:rsidRPr="000342AA">
        <w:t>requerimiento</w:t>
      </w:r>
      <w:r>
        <w:t xml:space="preserve"> </w:t>
      </w:r>
      <w:r w:rsidRPr="000342AA">
        <w:t>normativo</w:t>
      </w:r>
      <w:r>
        <w:t xml:space="preserve"> </w:t>
      </w:r>
      <w:r w:rsidRPr="000342AA">
        <w:t>particular.</w:t>
      </w:r>
      <w:r>
        <w:t xml:space="preserve"> </w:t>
      </w:r>
      <w:r w:rsidRPr="000342AA">
        <w:t>Debe</w:t>
      </w:r>
      <w:r>
        <w:t xml:space="preserve"> </w:t>
      </w:r>
      <w:r w:rsidRPr="000342AA">
        <w:t>recordarse</w:t>
      </w:r>
      <w:r>
        <w:t xml:space="preserve"> </w:t>
      </w:r>
      <w:r w:rsidRPr="000342AA">
        <w:t>que</w:t>
      </w:r>
      <w:r>
        <w:t xml:space="preserve"> </w:t>
      </w:r>
      <w:r w:rsidRPr="000342AA">
        <w:t>la</w:t>
      </w:r>
      <w:r>
        <w:t xml:space="preserve"> </w:t>
      </w:r>
      <w:r w:rsidRPr="000342AA">
        <w:t>NIC</w:t>
      </w:r>
      <w:r>
        <w:t xml:space="preserve"> </w:t>
      </w:r>
      <w:r w:rsidRPr="000342AA">
        <w:t>8</w:t>
      </w:r>
      <w:r>
        <w:t xml:space="preserve"> </w:t>
      </w:r>
      <w:r w:rsidRPr="000342AA">
        <w:t>señala</w:t>
      </w:r>
      <w:r>
        <w:t xml:space="preserve"> </w:t>
      </w:r>
      <w:r w:rsidRPr="000342AA">
        <w:t>que,</w:t>
      </w:r>
      <w:r>
        <w:t xml:space="preserve"> </w:t>
      </w:r>
      <w:r w:rsidRPr="000342AA">
        <w:t>en</w:t>
      </w:r>
      <w:r>
        <w:t xml:space="preserve"> </w:t>
      </w:r>
      <w:r w:rsidRPr="000342AA">
        <w:t>los</w:t>
      </w:r>
      <w:r>
        <w:t xml:space="preserve"> </w:t>
      </w:r>
      <w:r w:rsidRPr="000342AA">
        <w:t>casos</w:t>
      </w:r>
      <w:r>
        <w:t xml:space="preserve"> </w:t>
      </w:r>
      <w:r w:rsidRPr="000342AA">
        <w:t>en</w:t>
      </w:r>
      <w:r>
        <w:t xml:space="preserve"> que </w:t>
      </w:r>
      <w:r w:rsidRPr="000342AA">
        <w:t>no</w:t>
      </w:r>
      <w:r>
        <w:t xml:space="preserve"> </w:t>
      </w:r>
      <w:r w:rsidRPr="000342AA">
        <w:t>existe</w:t>
      </w:r>
      <w:r>
        <w:t xml:space="preserve"> </w:t>
      </w:r>
      <w:r w:rsidRPr="000342AA">
        <w:t>un</w:t>
      </w:r>
      <w:r>
        <w:t xml:space="preserve"> </w:t>
      </w:r>
      <w:r w:rsidRPr="000342AA">
        <w:t>requerimiento</w:t>
      </w:r>
      <w:r>
        <w:t xml:space="preserve"> </w:t>
      </w:r>
      <w:r w:rsidRPr="000342AA">
        <w:t>en</w:t>
      </w:r>
      <w:r>
        <w:t xml:space="preserve"> </w:t>
      </w:r>
      <w:r w:rsidRPr="000342AA">
        <w:t>las</w:t>
      </w:r>
      <w:r>
        <w:t xml:space="preserve"> </w:t>
      </w:r>
      <w:r w:rsidRPr="000342AA">
        <w:t>normas</w:t>
      </w:r>
      <w:r>
        <w:t xml:space="preserve"> </w:t>
      </w:r>
      <w:r w:rsidRPr="000342AA">
        <w:t>contables,</w:t>
      </w:r>
      <w:r>
        <w:t xml:space="preserve"> </w:t>
      </w:r>
      <w:r w:rsidRPr="000342AA">
        <w:t>la</w:t>
      </w:r>
      <w:r>
        <w:t xml:space="preserve"> </w:t>
      </w:r>
      <w:r w:rsidRPr="000342AA">
        <w:t>gerencia</w:t>
      </w:r>
      <w:r>
        <w:t xml:space="preserve"> </w:t>
      </w:r>
      <w:r w:rsidRPr="000342AA">
        <w:t>de</w:t>
      </w:r>
      <w:r>
        <w:t xml:space="preserve"> </w:t>
      </w:r>
      <w:r w:rsidRPr="000342AA">
        <w:t>la</w:t>
      </w:r>
      <w:r>
        <w:t xml:space="preserve"> </w:t>
      </w:r>
      <w:r w:rsidRPr="000342AA">
        <w:t>entidad</w:t>
      </w:r>
      <w:r>
        <w:t xml:space="preserve"> </w:t>
      </w:r>
      <w:r w:rsidRPr="000342AA">
        <w:t>deberá</w:t>
      </w:r>
      <w:r>
        <w:t xml:space="preserve"> </w:t>
      </w:r>
      <w:r w:rsidRPr="000342AA">
        <w:t>desarrollar</w:t>
      </w:r>
      <w:r>
        <w:t xml:space="preserve"> </w:t>
      </w:r>
      <w:r w:rsidRPr="000342AA">
        <w:t>una</w:t>
      </w:r>
      <w:r>
        <w:t xml:space="preserve"> </w:t>
      </w:r>
      <w:r w:rsidRPr="000342AA">
        <w:t>política</w:t>
      </w:r>
      <w:r>
        <w:t xml:space="preserve"> </w:t>
      </w:r>
      <w:r w:rsidRPr="000342AA">
        <w:t>contable</w:t>
      </w:r>
      <w:r>
        <w:t xml:space="preserve"> </w:t>
      </w:r>
      <w:r w:rsidRPr="000342AA">
        <w:t>sobre</w:t>
      </w:r>
      <w:r>
        <w:t xml:space="preserve"> </w:t>
      </w:r>
      <w:r w:rsidRPr="000342AA">
        <w:t>reconocimiento,</w:t>
      </w:r>
      <w:r>
        <w:t xml:space="preserve"> </w:t>
      </w:r>
      <w:r w:rsidRPr="000342AA">
        <w:t>medición</w:t>
      </w:r>
      <w:r>
        <w:t xml:space="preserve"> </w:t>
      </w:r>
      <w:r w:rsidRPr="000342AA">
        <w:t>presentación</w:t>
      </w:r>
      <w:r>
        <w:t xml:space="preserve"> </w:t>
      </w:r>
      <w:r w:rsidRPr="000342AA">
        <w:t>y</w:t>
      </w:r>
      <w:r>
        <w:t xml:space="preserve"> </w:t>
      </w:r>
      <w:r w:rsidRPr="000342AA">
        <w:t>revelación</w:t>
      </w:r>
      <w:r>
        <w:t xml:space="preserve"> </w:t>
      </w:r>
      <w:r w:rsidRPr="000342AA">
        <w:t>que</w:t>
      </w:r>
      <w:r>
        <w:t xml:space="preserve"> </w:t>
      </w:r>
      <w:r w:rsidRPr="000342AA">
        <w:t>genere</w:t>
      </w:r>
      <w:r>
        <w:t xml:space="preserve"> </w:t>
      </w:r>
      <w:r w:rsidRPr="000342AA">
        <w:t>información</w:t>
      </w:r>
      <w:r>
        <w:t xml:space="preserve"> </w:t>
      </w:r>
      <w:r w:rsidRPr="000342AA">
        <w:t>fiable</w:t>
      </w:r>
      <w:r>
        <w:t xml:space="preserve"> </w:t>
      </w:r>
      <w:r w:rsidRPr="000342AA">
        <w:t>y</w:t>
      </w:r>
      <w:r>
        <w:t xml:space="preserve"> </w:t>
      </w:r>
      <w:r w:rsidRPr="000342AA">
        <w:t>relevante</w:t>
      </w:r>
      <w:r>
        <w:t xml:space="preserve"> </w:t>
      </w:r>
      <w:r w:rsidRPr="000342AA">
        <w:t>considerando</w:t>
      </w:r>
      <w:r>
        <w:t xml:space="preserve"> </w:t>
      </w:r>
      <w:r w:rsidRPr="000342AA">
        <w:t>una</w:t>
      </w:r>
      <w:r>
        <w:t xml:space="preserve"> </w:t>
      </w:r>
      <w:r w:rsidRPr="000342AA">
        <w:t>jerarquía</w:t>
      </w:r>
      <w:r>
        <w:t xml:space="preserve"> </w:t>
      </w:r>
      <w:r w:rsidRPr="000342AA">
        <w:t>normativa</w:t>
      </w:r>
      <w:r>
        <w:t xml:space="preserve"> </w:t>
      </w:r>
      <w:r w:rsidRPr="000342AA">
        <w:t>claramente</w:t>
      </w:r>
      <w:r>
        <w:t xml:space="preserve"> </w:t>
      </w:r>
      <w:r w:rsidRPr="000342AA">
        <w:t>establecida:</w:t>
      </w:r>
      <w:r>
        <w:t xml:space="preserve"> </w:t>
      </w:r>
      <w:r w:rsidRPr="000342AA">
        <w:t>Normas</w:t>
      </w:r>
      <w:r>
        <w:t xml:space="preserve"> </w:t>
      </w:r>
      <w:r w:rsidRPr="000342AA">
        <w:t>que</w:t>
      </w:r>
      <w:r>
        <w:t xml:space="preserve"> </w:t>
      </w:r>
      <w:r w:rsidRPr="000342AA">
        <w:t>traten</w:t>
      </w:r>
      <w:r>
        <w:t xml:space="preserve"> </w:t>
      </w:r>
      <w:r w:rsidRPr="000342AA">
        <w:t>temas</w:t>
      </w:r>
      <w:r>
        <w:t xml:space="preserve"> </w:t>
      </w:r>
      <w:r w:rsidRPr="000342AA">
        <w:t>similares</w:t>
      </w:r>
      <w:r>
        <w:t xml:space="preserve"> </w:t>
      </w:r>
      <w:r w:rsidRPr="000342AA">
        <w:t>y</w:t>
      </w:r>
      <w:r>
        <w:t xml:space="preserve"> </w:t>
      </w:r>
      <w:r w:rsidRPr="000342AA">
        <w:t>conceptos,</w:t>
      </w:r>
      <w:r>
        <w:t xml:space="preserve"> </w:t>
      </w:r>
      <w:r w:rsidRPr="000342AA">
        <w:t>definiciones</w:t>
      </w:r>
      <w:r>
        <w:t xml:space="preserve"> </w:t>
      </w:r>
      <w:r w:rsidRPr="000342AA">
        <w:t>y</w:t>
      </w:r>
      <w:r>
        <w:t xml:space="preserve"> </w:t>
      </w:r>
      <w:r w:rsidRPr="000342AA">
        <w:t>criterios</w:t>
      </w:r>
      <w:r>
        <w:t xml:space="preserve"> </w:t>
      </w:r>
      <w:r w:rsidRPr="000342AA">
        <w:t>establecidos</w:t>
      </w:r>
      <w:r>
        <w:t xml:space="preserve"> </w:t>
      </w:r>
      <w:r w:rsidRPr="000342AA">
        <w:t>en</w:t>
      </w:r>
      <w:r>
        <w:t xml:space="preserve"> </w:t>
      </w:r>
      <w:r w:rsidRPr="000342AA">
        <w:t>el</w:t>
      </w:r>
      <w:r>
        <w:t xml:space="preserve"> </w:t>
      </w:r>
      <w:r w:rsidRPr="000342AA">
        <w:t>marco</w:t>
      </w:r>
      <w:r>
        <w:t xml:space="preserve"> </w:t>
      </w:r>
      <w:r w:rsidRPr="000342AA">
        <w:t>conceptual.</w:t>
      </w:r>
      <w:r>
        <w:t xml:space="preserve"> </w:t>
      </w:r>
      <w:r w:rsidRPr="000342AA">
        <w:t>Nótese</w:t>
      </w:r>
      <w:r>
        <w:t xml:space="preserve"> </w:t>
      </w:r>
      <w:r w:rsidRPr="000342AA">
        <w:t>que</w:t>
      </w:r>
      <w:r>
        <w:t xml:space="preserve"> </w:t>
      </w:r>
      <w:r w:rsidRPr="000342AA">
        <w:t>para</w:t>
      </w:r>
      <w:r>
        <w:t xml:space="preserve"> </w:t>
      </w:r>
      <w:r w:rsidRPr="000342AA">
        <w:t>aquellas</w:t>
      </w:r>
      <w:r>
        <w:t xml:space="preserve"> </w:t>
      </w:r>
      <w:r w:rsidRPr="000342AA">
        <w:t>cuestiones</w:t>
      </w:r>
      <w:r>
        <w:t xml:space="preserve"> </w:t>
      </w:r>
      <w:r w:rsidRPr="000342AA">
        <w:t>en</w:t>
      </w:r>
      <w:r>
        <w:t xml:space="preserve"> </w:t>
      </w:r>
      <w:r w:rsidRPr="000342AA">
        <w:t>donde</w:t>
      </w:r>
      <w:r>
        <w:t xml:space="preserve"> </w:t>
      </w:r>
      <w:r w:rsidRPr="000342AA">
        <w:t>no</w:t>
      </w:r>
      <w:r>
        <w:t xml:space="preserve"> </w:t>
      </w:r>
      <w:r w:rsidRPr="000342AA">
        <w:t>existen</w:t>
      </w:r>
      <w:r>
        <w:t xml:space="preserve"> </w:t>
      </w:r>
      <w:r w:rsidRPr="000342AA">
        <w:t>requerimientos</w:t>
      </w:r>
      <w:r>
        <w:t xml:space="preserve"> </w:t>
      </w:r>
      <w:r w:rsidRPr="000342AA">
        <w:t>normativos,</w:t>
      </w:r>
      <w:r>
        <w:t xml:space="preserve"> </w:t>
      </w:r>
      <w:r w:rsidRPr="000342AA">
        <w:t>la</w:t>
      </w:r>
      <w:r>
        <w:t xml:space="preserve"> </w:t>
      </w:r>
      <w:r w:rsidRPr="000342AA">
        <w:t>jerarquía</w:t>
      </w:r>
      <w:r>
        <w:t xml:space="preserve"> </w:t>
      </w:r>
      <w:r w:rsidRPr="000342AA">
        <w:t>de</w:t>
      </w:r>
      <w:r>
        <w:t xml:space="preserve"> </w:t>
      </w:r>
      <w:r w:rsidRPr="000342AA">
        <w:t>la</w:t>
      </w:r>
      <w:r>
        <w:t xml:space="preserve"> </w:t>
      </w:r>
      <w:r w:rsidRPr="000342AA">
        <w:t>NIC</w:t>
      </w:r>
      <w:r>
        <w:t xml:space="preserve"> </w:t>
      </w:r>
      <w:r w:rsidRPr="000342AA">
        <w:t>8</w:t>
      </w:r>
      <w:r>
        <w:t xml:space="preserve"> </w:t>
      </w:r>
      <w:r w:rsidRPr="000342AA">
        <w:t>no</w:t>
      </w:r>
      <w:r>
        <w:t xml:space="preserve"> </w:t>
      </w:r>
      <w:r w:rsidRPr="000342AA">
        <w:t>incluye</w:t>
      </w:r>
      <w:r>
        <w:t xml:space="preserve"> </w:t>
      </w:r>
      <w:r w:rsidRPr="000342AA">
        <w:t>la</w:t>
      </w:r>
      <w:r>
        <w:t xml:space="preserve"> </w:t>
      </w:r>
      <w:r w:rsidRPr="000342AA">
        <w:t>opinión</w:t>
      </w:r>
      <w:r>
        <w:t xml:space="preserve"> </w:t>
      </w:r>
      <w:r w:rsidRPr="000342AA">
        <w:t>o</w:t>
      </w:r>
      <w:r>
        <w:t xml:space="preserve"> </w:t>
      </w:r>
      <w:r w:rsidRPr="000342AA">
        <w:t>la</w:t>
      </w:r>
      <w:r>
        <w:t xml:space="preserve"> </w:t>
      </w:r>
      <w:r w:rsidRPr="000342AA">
        <w:t>interpretación</w:t>
      </w:r>
      <w:r>
        <w:t xml:space="preserve"> </w:t>
      </w:r>
      <w:r w:rsidRPr="000342AA">
        <w:t>del</w:t>
      </w:r>
      <w:r>
        <w:t xml:space="preserve"> </w:t>
      </w:r>
      <w:r w:rsidRPr="000342AA">
        <w:t>auditor</w:t>
      </w:r>
      <w:r>
        <w:t xml:space="preserve"> </w:t>
      </w:r>
      <w:r w:rsidRPr="000342AA">
        <w:t>sobre</w:t>
      </w:r>
      <w:r>
        <w:t xml:space="preserve"> </w:t>
      </w:r>
      <w:r w:rsidRPr="000342AA">
        <w:t>el</w:t>
      </w:r>
      <w:r>
        <w:t xml:space="preserve"> </w:t>
      </w:r>
      <w:r w:rsidRPr="000342AA">
        <w:t>asunto.</w:t>
      </w:r>
      <w:r>
        <w:t xml:space="preserve"> </w:t>
      </w:r>
      <w:r w:rsidRPr="000342AA">
        <w:t>En</w:t>
      </w:r>
      <w:r>
        <w:t xml:space="preserve"> </w:t>
      </w:r>
      <w:r w:rsidRPr="000342AA">
        <w:t>mi</w:t>
      </w:r>
      <w:r>
        <w:t xml:space="preserve"> </w:t>
      </w:r>
      <w:r w:rsidRPr="000342AA">
        <w:t>opinión,</w:t>
      </w:r>
      <w:r>
        <w:t xml:space="preserve"> </w:t>
      </w:r>
      <w:r w:rsidRPr="000342AA">
        <w:t>en</w:t>
      </w:r>
      <w:r>
        <w:t xml:space="preserve"> </w:t>
      </w:r>
      <w:r w:rsidRPr="000342AA">
        <w:t>tales</w:t>
      </w:r>
      <w:r>
        <w:t xml:space="preserve"> </w:t>
      </w:r>
      <w:r w:rsidRPr="000342AA">
        <w:t>casos</w:t>
      </w:r>
      <w:r>
        <w:t xml:space="preserve"> </w:t>
      </w:r>
      <w:r w:rsidRPr="000342AA">
        <w:t>el</w:t>
      </w:r>
      <w:r>
        <w:t xml:space="preserve"> </w:t>
      </w:r>
      <w:r w:rsidRPr="000342AA">
        <w:t>auditor</w:t>
      </w:r>
      <w:r>
        <w:t xml:space="preserve"> </w:t>
      </w:r>
      <w:r w:rsidRPr="000342AA">
        <w:t>podría</w:t>
      </w:r>
      <w:r>
        <w:t xml:space="preserve"> </w:t>
      </w:r>
      <w:r w:rsidRPr="000342AA">
        <w:t>cuestionar</w:t>
      </w:r>
      <w:r>
        <w:t xml:space="preserve"> </w:t>
      </w:r>
      <w:r w:rsidRPr="000342AA">
        <w:t>la</w:t>
      </w:r>
      <w:r>
        <w:t xml:space="preserve"> </w:t>
      </w:r>
      <w:r w:rsidRPr="000342AA">
        <w:t>política</w:t>
      </w:r>
      <w:r>
        <w:t xml:space="preserve"> </w:t>
      </w:r>
      <w:r w:rsidRPr="000342AA">
        <w:t>contable</w:t>
      </w:r>
      <w:r>
        <w:t xml:space="preserve"> </w:t>
      </w:r>
      <w:r w:rsidRPr="000342AA">
        <w:t>desarrollada</w:t>
      </w:r>
      <w:r>
        <w:t xml:space="preserve"> </w:t>
      </w:r>
      <w:r w:rsidRPr="000342AA">
        <w:t>por</w:t>
      </w:r>
      <w:r>
        <w:t xml:space="preserve"> </w:t>
      </w:r>
      <w:r w:rsidRPr="000342AA">
        <w:t>la</w:t>
      </w:r>
      <w:r>
        <w:t xml:space="preserve"> </w:t>
      </w:r>
      <w:r w:rsidRPr="000342AA">
        <w:t>entidad</w:t>
      </w:r>
      <w:r>
        <w:t xml:space="preserve"> </w:t>
      </w:r>
      <w:r w:rsidRPr="000342AA">
        <w:t>siempre</w:t>
      </w:r>
      <w:r>
        <w:t xml:space="preserve"> </w:t>
      </w:r>
      <w:r w:rsidRPr="000342AA">
        <w:t>que</w:t>
      </w:r>
      <w:r>
        <w:t xml:space="preserve"> </w:t>
      </w:r>
      <w:r w:rsidRPr="000342AA">
        <w:t>tenga</w:t>
      </w:r>
      <w:r>
        <w:t xml:space="preserve"> </w:t>
      </w:r>
      <w:r w:rsidRPr="000342AA">
        <w:t>los</w:t>
      </w:r>
      <w:r>
        <w:t xml:space="preserve"> </w:t>
      </w:r>
      <w:r w:rsidRPr="000342AA">
        <w:t>argumentos</w:t>
      </w:r>
      <w:r>
        <w:t xml:space="preserve"> </w:t>
      </w:r>
      <w:r w:rsidRPr="000342AA">
        <w:t>suficientes</w:t>
      </w:r>
      <w:r>
        <w:t xml:space="preserve"> </w:t>
      </w:r>
      <w:r w:rsidRPr="000342AA">
        <w:t>que</w:t>
      </w:r>
      <w:r>
        <w:t xml:space="preserve"> </w:t>
      </w:r>
      <w:r w:rsidRPr="000342AA">
        <w:t>permitan</w:t>
      </w:r>
      <w:r>
        <w:t xml:space="preserve"> </w:t>
      </w:r>
      <w:r w:rsidRPr="000342AA">
        <w:t>demostrar</w:t>
      </w:r>
      <w:r>
        <w:t xml:space="preserve"> </w:t>
      </w:r>
      <w:r w:rsidRPr="000342AA">
        <w:t>que</w:t>
      </w:r>
      <w:r>
        <w:t xml:space="preserve"> </w:t>
      </w:r>
      <w:r w:rsidRPr="000342AA">
        <w:t>la</w:t>
      </w:r>
      <w:r>
        <w:t xml:space="preserve"> </w:t>
      </w:r>
      <w:r w:rsidRPr="000342AA">
        <w:t>política</w:t>
      </w:r>
      <w:r>
        <w:t xml:space="preserve"> </w:t>
      </w:r>
      <w:r w:rsidRPr="000342AA">
        <w:t>no</w:t>
      </w:r>
      <w:r>
        <w:t xml:space="preserve"> </w:t>
      </w:r>
      <w:r w:rsidRPr="000342AA">
        <w:t>genera</w:t>
      </w:r>
      <w:r>
        <w:t xml:space="preserve"> </w:t>
      </w:r>
      <w:r w:rsidRPr="000342AA">
        <w:t>información</w:t>
      </w:r>
      <w:r>
        <w:t xml:space="preserve"> </w:t>
      </w:r>
      <w:r w:rsidRPr="000342AA">
        <w:t>fiable</w:t>
      </w:r>
      <w:r>
        <w:t xml:space="preserve"> </w:t>
      </w:r>
      <w:r w:rsidRPr="000342AA">
        <w:t>y</w:t>
      </w:r>
      <w:r>
        <w:t xml:space="preserve"> </w:t>
      </w:r>
      <w:r w:rsidRPr="000342AA">
        <w:t>relevante</w:t>
      </w:r>
      <w:r>
        <w:t xml:space="preserve"> </w:t>
      </w:r>
      <w:r w:rsidRPr="000342AA">
        <w:t>o</w:t>
      </w:r>
      <w:r>
        <w:t xml:space="preserve"> </w:t>
      </w:r>
      <w:r w:rsidRPr="000342AA">
        <w:t>el</w:t>
      </w:r>
      <w:r>
        <w:t xml:space="preserve"> </w:t>
      </w:r>
      <w:r w:rsidRPr="000342AA">
        <w:t>incumplimiento</w:t>
      </w:r>
      <w:r>
        <w:t xml:space="preserve"> </w:t>
      </w:r>
      <w:r w:rsidRPr="000342AA">
        <w:t>en</w:t>
      </w:r>
      <w:r>
        <w:t xml:space="preserve"> </w:t>
      </w:r>
      <w:r w:rsidRPr="000342AA">
        <w:t>la</w:t>
      </w:r>
      <w:r>
        <w:t xml:space="preserve"> </w:t>
      </w:r>
      <w:r w:rsidRPr="000342AA">
        <w:t>aplicación</w:t>
      </w:r>
      <w:r>
        <w:t xml:space="preserve"> </w:t>
      </w:r>
      <w:r w:rsidRPr="000342AA">
        <w:t>de</w:t>
      </w:r>
      <w:r>
        <w:t xml:space="preserve"> </w:t>
      </w:r>
      <w:r w:rsidRPr="000342AA">
        <w:t>la</w:t>
      </w:r>
      <w:r>
        <w:t xml:space="preserve"> </w:t>
      </w:r>
      <w:r w:rsidRPr="000342AA">
        <w:t>jerarquía</w:t>
      </w:r>
      <w:r>
        <w:t xml:space="preserve"> </w:t>
      </w:r>
      <w:r w:rsidRPr="000342AA">
        <w:t>establecida</w:t>
      </w:r>
      <w:r>
        <w:t xml:space="preserve"> </w:t>
      </w:r>
      <w:r w:rsidRPr="000342AA">
        <w:t>en</w:t>
      </w:r>
      <w:r>
        <w:t xml:space="preserve"> </w:t>
      </w:r>
      <w:r w:rsidRPr="000342AA">
        <w:t>la</w:t>
      </w:r>
      <w:r>
        <w:t xml:space="preserve"> </w:t>
      </w:r>
      <w:r w:rsidRPr="000342AA">
        <w:t>NIC</w:t>
      </w:r>
      <w:r>
        <w:t xml:space="preserve"> </w:t>
      </w:r>
      <w:r w:rsidRPr="000342AA">
        <w:t>8,</w:t>
      </w:r>
      <w:r>
        <w:t xml:space="preserve"> </w:t>
      </w:r>
      <w:r w:rsidRPr="000342AA">
        <w:t>pero</w:t>
      </w:r>
      <w:r>
        <w:t xml:space="preserve"> </w:t>
      </w:r>
      <w:r w:rsidRPr="000342AA">
        <w:t>de</w:t>
      </w:r>
      <w:r>
        <w:t xml:space="preserve"> </w:t>
      </w:r>
      <w:r w:rsidRPr="000342AA">
        <w:t>ninguna</w:t>
      </w:r>
      <w:r>
        <w:t xml:space="preserve"> </w:t>
      </w:r>
      <w:r w:rsidRPr="000342AA">
        <w:t>manera</w:t>
      </w:r>
      <w:r>
        <w:t xml:space="preserve"> </w:t>
      </w:r>
      <w:r w:rsidRPr="000342AA">
        <w:t>puede</w:t>
      </w:r>
      <w:r>
        <w:t xml:space="preserve"> </w:t>
      </w:r>
      <w:r w:rsidRPr="000342AA">
        <w:t>decidir</w:t>
      </w:r>
      <w:r>
        <w:t xml:space="preserve"> </w:t>
      </w:r>
      <w:r w:rsidRPr="000342AA">
        <w:t>sobre</w:t>
      </w:r>
      <w:r>
        <w:t xml:space="preserve"> </w:t>
      </w:r>
      <w:r w:rsidRPr="000342AA">
        <w:t>la</w:t>
      </w:r>
      <w:r>
        <w:t xml:space="preserve"> </w:t>
      </w:r>
      <w:r w:rsidRPr="000342AA">
        <w:t>política</w:t>
      </w:r>
      <w:r>
        <w:t xml:space="preserve"> </w:t>
      </w:r>
      <w:r w:rsidRPr="000342AA">
        <w:t>contable</w:t>
      </w:r>
      <w:r>
        <w:t xml:space="preserve"> </w:t>
      </w:r>
      <w:r w:rsidRPr="000342AA">
        <w:t>que</w:t>
      </w:r>
      <w:r>
        <w:t xml:space="preserve"> </w:t>
      </w:r>
      <w:r w:rsidRPr="000342AA">
        <w:t>debe</w:t>
      </w:r>
      <w:r>
        <w:t xml:space="preserve"> </w:t>
      </w:r>
      <w:r w:rsidRPr="000342AA">
        <w:t>seleccionar</w:t>
      </w:r>
      <w:r>
        <w:t xml:space="preserve"> </w:t>
      </w:r>
      <w:r w:rsidRPr="000342AA">
        <w:t>una</w:t>
      </w:r>
      <w:r>
        <w:t xml:space="preserve"> </w:t>
      </w:r>
      <w:r w:rsidRPr="000342AA">
        <w:t>entidad.</w:t>
      </w:r>
      <w:r>
        <w:t xml:space="preserve"> </w:t>
      </w:r>
      <w:r w:rsidRPr="000342AA">
        <w:t>Aunque</w:t>
      </w:r>
      <w:r>
        <w:t xml:space="preserve"> </w:t>
      </w:r>
      <w:r w:rsidRPr="000342AA">
        <w:t>la</w:t>
      </w:r>
      <w:r>
        <w:t xml:space="preserve"> </w:t>
      </w:r>
      <w:r w:rsidRPr="000342AA">
        <w:t>línea</w:t>
      </w:r>
      <w:r>
        <w:t xml:space="preserve"> </w:t>
      </w:r>
      <w:r w:rsidRPr="000342AA">
        <w:t>divisora</w:t>
      </w:r>
      <w:r>
        <w:t xml:space="preserve"> </w:t>
      </w:r>
      <w:r w:rsidRPr="000342AA">
        <w:t>entre</w:t>
      </w:r>
      <w:r>
        <w:t xml:space="preserve"> </w:t>
      </w:r>
      <w:r w:rsidRPr="000342AA">
        <w:t>una</w:t>
      </w:r>
      <w:r>
        <w:t xml:space="preserve"> </w:t>
      </w:r>
      <w:r w:rsidRPr="000342AA">
        <w:t>y</w:t>
      </w:r>
      <w:r>
        <w:t xml:space="preserve"> </w:t>
      </w:r>
      <w:r w:rsidRPr="000342AA">
        <w:t>otra</w:t>
      </w:r>
      <w:r>
        <w:t xml:space="preserve"> </w:t>
      </w:r>
      <w:r w:rsidRPr="000342AA">
        <w:t>cosa</w:t>
      </w:r>
      <w:r>
        <w:t xml:space="preserve"> </w:t>
      </w:r>
      <w:r w:rsidRPr="000342AA">
        <w:t>no</w:t>
      </w:r>
      <w:r>
        <w:t xml:space="preserve"> </w:t>
      </w:r>
      <w:r w:rsidRPr="000342AA">
        <w:t>es</w:t>
      </w:r>
      <w:r>
        <w:t xml:space="preserve"> </w:t>
      </w:r>
      <w:r w:rsidRPr="000342AA">
        <w:t>siempre</w:t>
      </w:r>
      <w:r>
        <w:t xml:space="preserve"> </w:t>
      </w:r>
      <w:r w:rsidRPr="000342AA">
        <w:t>es</w:t>
      </w:r>
      <w:r>
        <w:t xml:space="preserve"> </w:t>
      </w:r>
      <w:r w:rsidRPr="000342AA">
        <w:t>fácil</w:t>
      </w:r>
      <w:r>
        <w:t xml:space="preserve"> </w:t>
      </w:r>
      <w:r w:rsidRPr="000342AA">
        <w:t>de</w:t>
      </w:r>
      <w:r>
        <w:t xml:space="preserve"> </w:t>
      </w:r>
      <w:r w:rsidRPr="000342AA">
        <w:t>identificar,</w:t>
      </w:r>
      <w:r>
        <w:t xml:space="preserve"> </w:t>
      </w:r>
      <w:r w:rsidRPr="000342AA">
        <w:t>es</w:t>
      </w:r>
      <w:r>
        <w:t xml:space="preserve"> </w:t>
      </w:r>
      <w:r w:rsidRPr="000342AA">
        <w:t>necesario</w:t>
      </w:r>
      <w:r>
        <w:t xml:space="preserve"> </w:t>
      </w:r>
      <w:r w:rsidRPr="000342AA">
        <w:t>tener</w:t>
      </w:r>
      <w:r>
        <w:t xml:space="preserve"> </w:t>
      </w:r>
      <w:r w:rsidRPr="000342AA">
        <w:t>presente</w:t>
      </w:r>
      <w:r>
        <w:t xml:space="preserve"> </w:t>
      </w:r>
      <w:r w:rsidRPr="000342AA">
        <w:t>cuales</w:t>
      </w:r>
      <w:r>
        <w:t xml:space="preserve"> </w:t>
      </w:r>
      <w:r w:rsidRPr="000342AA">
        <w:t>son</w:t>
      </w:r>
      <w:r>
        <w:t xml:space="preserve"> </w:t>
      </w:r>
      <w:r w:rsidRPr="000342AA">
        <w:t>los</w:t>
      </w:r>
      <w:r>
        <w:t xml:space="preserve"> </w:t>
      </w:r>
      <w:r w:rsidRPr="000342AA">
        <w:t>límites</w:t>
      </w:r>
      <w:r>
        <w:t xml:space="preserve"> </w:t>
      </w:r>
      <w:r w:rsidRPr="000342AA">
        <w:t>y</w:t>
      </w:r>
      <w:r>
        <w:t xml:space="preserve"> </w:t>
      </w:r>
      <w:r w:rsidRPr="000342AA">
        <w:t>las</w:t>
      </w:r>
      <w:r>
        <w:t xml:space="preserve"> </w:t>
      </w:r>
      <w:r w:rsidRPr="000342AA">
        <w:t>responsabilidades</w:t>
      </w:r>
      <w:r>
        <w:t xml:space="preserve"> </w:t>
      </w:r>
      <w:r w:rsidRPr="000342AA">
        <w:t>de</w:t>
      </w:r>
      <w:r>
        <w:t xml:space="preserve"> </w:t>
      </w:r>
      <w:r w:rsidRPr="000342AA">
        <w:t>preparadores</w:t>
      </w:r>
      <w:r>
        <w:t xml:space="preserve"> </w:t>
      </w:r>
      <w:r w:rsidRPr="000342AA">
        <w:t>y</w:t>
      </w:r>
      <w:r>
        <w:t xml:space="preserve"> </w:t>
      </w:r>
      <w:r w:rsidRPr="000342AA">
        <w:t>auditores.</w:t>
      </w:r>
    </w:p>
    <w:p w14:paraId="0A40A30D" w14:textId="2C47F209" w:rsidR="00D12153" w:rsidRPr="000342AA" w:rsidRDefault="000342AA" w:rsidP="000342AA">
      <w:pPr>
        <w:jc w:val="right"/>
      </w:pPr>
      <w:r w:rsidRPr="000342AA">
        <w:rPr>
          <w:i/>
        </w:rPr>
        <w:t>César</w:t>
      </w:r>
      <w:r>
        <w:rPr>
          <w:i/>
        </w:rPr>
        <w:t xml:space="preserve"> </w:t>
      </w:r>
      <w:r w:rsidRPr="000342AA">
        <w:rPr>
          <w:i/>
        </w:rPr>
        <w:t>Augusto</w:t>
      </w:r>
      <w:r>
        <w:rPr>
          <w:i/>
        </w:rPr>
        <w:t xml:space="preserve"> </w:t>
      </w:r>
      <w:r w:rsidRPr="000342AA">
        <w:rPr>
          <w:i/>
        </w:rPr>
        <w:t>Salazar</w:t>
      </w:r>
      <w:r>
        <w:rPr>
          <w:i/>
        </w:rPr>
        <w:t xml:space="preserve"> </w:t>
      </w:r>
      <w:r w:rsidRPr="000342AA">
        <w:rPr>
          <w:i/>
        </w:rPr>
        <w:t>Baquero</w:t>
      </w:r>
      <w:r>
        <w:rPr>
          <w:i/>
        </w:rPr>
        <w:t xml:space="preserve"> </w:t>
      </w:r>
    </w:p>
    <w:sectPr w:rsidR="00D12153" w:rsidRPr="000342AA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D5AF6" w14:textId="77777777" w:rsidR="001D0682" w:rsidRDefault="001D0682" w:rsidP="00EE7812">
      <w:pPr>
        <w:spacing w:after="0" w:line="240" w:lineRule="auto"/>
      </w:pPr>
      <w:r>
        <w:separator/>
      </w:r>
    </w:p>
  </w:endnote>
  <w:endnote w:type="continuationSeparator" w:id="0">
    <w:p w14:paraId="688074BE" w14:textId="77777777" w:rsidR="001D0682" w:rsidRDefault="001D068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F122" w14:textId="77777777" w:rsidR="001D0682" w:rsidRDefault="001D0682" w:rsidP="00EE7812">
      <w:pPr>
        <w:spacing w:after="0" w:line="240" w:lineRule="auto"/>
      </w:pPr>
      <w:r>
        <w:separator/>
      </w:r>
    </w:p>
  </w:footnote>
  <w:footnote w:type="continuationSeparator" w:id="0">
    <w:p w14:paraId="1B4A1AA5" w14:textId="77777777" w:rsidR="001D0682" w:rsidRDefault="001D0682" w:rsidP="00EE7812">
      <w:pPr>
        <w:spacing w:after="0" w:line="240" w:lineRule="auto"/>
      </w:pPr>
      <w:r>
        <w:continuationSeparator/>
      </w:r>
    </w:p>
  </w:footnote>
  <w:footnote w:id="1">
    <w:p w14:paraId="3E4FE4D8" w14:textId="77777777" w:rsidR="000342AA" w:rsidRPr="00130082" w:rsidRDefault="000342AA" w:rsidP="000342A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Véase el </w:t>
      </w:r>
      <w:r>
        <w:t>párrafo FC 46D de la NIC 38 en la parte B</w:t>
      </w:r>
    </w:p>
  </w:footnote>
  <w:footnote w:id="2">
    <w:p w14:paraId="1A0AFD66" w14:textId="77777777" w:rsidR="000342AA" w:rsidRPr="00F05FAC" w:rsidRDefault="000342AA" w:rsidP="000342A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Véase también el ejemplo ilustrativo 2 (IE2) de la CINIIF 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2C601C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Pr="00090506">
      <w:t>3</w:t>
    </w:r>
    <w:r w:rsidR="00E612B4">
      <w:t>4</w:t>
    </w:r>
    <w:r w:rsidR="00DF15A1">
      <w:t>8</w:t>
    </w:r>
    <w:r w:rsidR="000342AA">
      <w:t>9</w:t>
    </w:r>
    <w:r w:rsidR="00BA1897">
      <w:t>, abril 16</w:t>
    </w:r>
    <w:r>
      <w:t xml:space="preserve"> de 2018</w:t>
    </w:r>
  </w:p>
  <w:p w14:paraId="29566F03" w14:textId="77777777" w:rsidR="00117F34" w:rsidRDefault="001D068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E1E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682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CF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CB2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426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0FC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8D5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3094-88C9-43B5-A6CA-762C3C0D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2018-04-14T22:41:00Z</dcterms:created>
  <dcterms:modified xsi:type="dcterms:W3CDTF">2018-04-14T22:41:00Z</dcterms:modified>
</cp:coreProperties>
</file>