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0612E" w14:textId="4783C47D" w:rsidR="004251E6" w:rsidRPr="004251E6" w:rsidRDefault="004251E6" w:rsidP="004251E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4251E6">
        <w:rPr>
          <w:position w:val="-7"/>
          <w:sz w:val="120"/>
        </w:rPr>
        <w:t>S</w:t>
      </w:r>
    </w:p>
    <w:p w14:paraId="57CAD86C" w14:textId="20E9DDB5" w:rsidR="00871BC2" w:rsidRDefault="004251E6" w:rsidP="006A3F66">
      <w:r>
        <w:t xml:space="preserve">abemos que la revisoría fiscal estuvo presente en las sociedades comerciales colombianas mucho antes </w:t>
      </w:r>
      <w:r w:rsidR="00764849">
        <w:t xml:space="preserve">de </w:t>
      </w:r>
      <w:r>
        <w:t>que se le regulara por alguna de nuestras leyes. Sabemos que la ley que organizó la Superintendencia de Sociedades Anónimas asumía que estas participarían en el mercado de capitales y que el revisor fiscal haría las veces de los auditores en los Estados Unidos de América. Sabemos que solo desde 1956 se exige que el revisor fiscal sea contador público (</w:t>
      </w:r>
      <w:r w:rsidRPr="00764849">
        <w:t>el Decreto de estado de sitio 2373 dispuso:</w:t>
      </w:r>
      <w:r w:rsidRPr="004251E6">
        <w:rPr>
          <w:i/>
        </w:rPr>
        <w:t xml:space="preserve"> “Artículo 6° Se requerirá haber sido inscrito como contador juramentado, conforme a los</w:t>
      </w:r>
      <w:r w:rsidR="00764849">
        <w:rPr>
          <w:i/>
        </w:rPr>
        <w:t xml:space="preserve"> </w:t>
      </w:r>
      <w:r w:rsidRPr="004251E6">
        <w:rPr>
          <w:i/>
        </w:rPr>
        <w:t>artículos</w:t>
      </w:r>
      <w:r w:rsidR="00764849">
        <w:rPr>
          <w:i/>
        </w:rPr>
        <w:t xml:space="preserve"> </w:t>
      </w:r>
      <w:r w:rsidRPr="004251E6">
        <w:rPr>
          <w:i/>
        </w:rPr>
        <w:t>anteriores,</w:t>
      </w:r>
      <w:r w:rsidR="00764849">
        <w:rPr>
          <w:i/>
        </w:rPr>
        <w:t xml:space="preserve"> </w:t>
      </w:r>
      <w:r w:rsidRPr="004251E6">
        <w:rPr>
          <w:i/>
        </w:rPr>
        <w:t>para</w:t>
      </w:r>
      <w:r w:rsidR="00764849">
        <w:rPr>
          <w:i/>
        </w:rPr>
        <w:t xml:space="preserve"> </w:t>
      </w:r>
      <w:r w:rsidRPr="004251E6">
        <w:rPr>
          <w:i/>
        </w:rPr>
        <w:t>todas</w:t>
      </w:r>
      <w:r w:rsidR="00764849">
        <w:rPr>
          <w:i/>
        </w:rPr>
        <w:t xml:space="preserve"> </w:t>
      </w:r>
      <w:r w:rsidRPr="004251E6">
        <w:rPr>
          <w:i/>
        </w:rPr>
        <w:t>aquellas</w:t>
      </w:r>
      <w:r w:rsidR="00764849">
        <w:rPr>
          <w:i/>
        </w:rPr>
        <w:t xml:space="preserve"> </w:t>
      </w:r>
      <w:r w:rsidRPr="004251E6">
        <w:rPr>
          <w:i/>
        </w:rPr>
        <w:t>actividades</w:t>
      </w:r>
      <w:r w:rsidR="00764849">
        <w:rPr>
          <w:i/>
        </w:rPr>
        <w:t xml:space="preserve"> </w:t>
      </w:r>
      <w:r w:rsidRPr="004251E6">
        <w:rPr>
          <w:i/>
        </w:rPr>
        <w:t>en</w:t>
      </w:r>
      <w:r w:rsidR="00764849">
        <w:rPr>
          <w:i/>
        </w:rPr>
        <w:t xml:space="preserve"> </w:t>
      </w:r>
      <w:r w:rsidRPr="004251E6">
        <w:rPr>
          <w:i/>
        </w:rPr>
        <w:t>que</w:t>
      </w:r>
      <w:r w:rsidR="00764849">
        <w:rPr>
          <w:i/>
        </w:rPr>
        <w:t xml:space="preserve"> </w:t>
      </w:r>
      <w:r w:rsidRPr="004251E6">
        <w:rPr>
          <w:i/>
        </w:rPr>
        <w:t>las</w:t>
      </w:r>
      <w:r w:rsidR="00764849">
        <w:rPr>
          <w:i/>
        </w:rPr>
        <w:t xml:space="preserve"> </w:t>
      </w:r>
      <w:r w:rsidRPr="004251E6">
        <w:rPr>
          <w:i/>
        </w:rPr>
        <w:t>leyes</w:t>
      </w:r>
      <w:r w:rsidR="00764849">
        <w:rPr>
          <w:i/>
        </w:rPr>
        <w:t xml:space="preserve"> </w:t>
      </w:r>
      <w:r w:rsidRPr="004251E6">
        <w:rPr>
          <w:i/>
        </w:rPr>
        <w:t>exijan</w:t>
      </w:r>
      <w:r w:rsidR="00764849">
        <w:rPr>
          <w:i/>
        </w:rPr>
        <w:t xml:space="preserve"> </w:t>
      </w:r>
      <w:r w:rsidRPr="004251E6">
        <w:rPr>
          <w:i/>
        </w:rPr>
        <w:t>dicha</w:t>
      </w:r>
      <w:r w:rsidR="00764849">
        <w:rPr>
          <w:i/>
        </w:rPr>
        <w:t xml:space="preserve"> </w:t>
      </w:r>
      <w:r w:rsidRPr="004251E6">
        <w:rPr>
          <w:i/>
        </w:rPr>
        <w:t>condición, y especialmente para las siguientes:</w:t>
      </w:r>
      <w:r w:rsidR="00764849">
        <w:rPr>
          <w:i/>
        </w:rPr>
        <w:t xml:space="preserve"> </w:t>
      </w:r>
      <w:r w:rsidRPr="004251E6">
        <w:rPr>
          <w:i/>
        </w:rPr>
        <w:t>1° Para desempeñar el cargo de revisor fiscal de sociedades para las cuales la ley exija</w:t>
      </w:r>
      <w:r w:rsidR="00764849">
        <w:rPr>
          <w:i/>
        </w:rPr>
        <w:t xml:space="preserve"> </w:t>
      </w:r>
      <w:r w:rsidRPr="004251E6">
        <w:rPr>
          <w:i/>
        </w:rPr>
        <w:t>la provisión de ese cargo, o un equivalente, sea bajo esa denominación o de la de auditor</w:t>
      </w:r>
      <w:r w:rsidR="00764849">
        <w:rPr>
          <w:i/>
        </w:rPr>
        <w:t xml:space="preserve"> </w:t>
      </w:r>
      <w:r w:rsidRPr="004251E6">
        <w:rPr>
          <w:i/>
        </w:rPr>
        <w:t>u</w:t>
      </w:r>
      <w:r w:rsidR="00764849">
        <w:rPr>
          <w:i/>
        </w:rPr>
        <w:t xml:space="preserve"> </w:t>
      </w:r>
      <w:r w:rsidRPr="004251E6">
        <w:rPr>
          <w:i/>
        </w:rPr>
        <w:t>otra similar; (…)</w:t>
      </w:r>
      <w:r>
        <w:t>”)</w:t>
      </w:r>
      <w:r w:rsidR="00764849">
        <w:t>. Con base en esta determinación nosotros hemos sostenido que la revisoría fiscal debe entenderse a la luz de los estándares que regulan la prestación de servicios contables, como la auditoría, la revisión y otros servicios de aseguramiento que no tienen por objeto información financiera histórica. Si así no fuera el legislador habría consagrado una contradicción: pedir que el revisor sea contador, pero exigirle que no se comporte como se espera de estos profesionales.</w:t>
      </w:r>
    </w:p>
    <w:p w14:paraId="46EB2572" w14:textId="7F6F0378" w:rsidR="00764849" w:rsidRDefault="00764849" w:rsidP="006A3F66">
      <w:r>
        <w:t xml:space="preserve">Sin embargo, funcionarios del gobierno y algunos jueces han descontextualizado la revisoría fiscal, apoyándose en un análisis limitado a la gramática de los artículos 203 a 217 del Código de Comercio. Esta manera de ver las cosas es la fuente de muchos de los </w:t>
      </w:r>
      <w:r>
        <w:t>conflictos ocurridos durante la vigencia del actual Código de Comercio, es decir, durante los pasados 47 años.</w:t>
      </w:r>
      <w:r w:rsidR="00E30719">
        <w:t xml:space="preserve"> Olvidan dar aplicación completa a la Ley 43 de 1990 y a otras disposiciones posteriores a dicho código que regulan el comportamiento de los contadores.</w:t>
      </w:r>
    </w:p>
    <w:p w14:paraId="59CF79F5" w14:textId="4D9D9F04" w:rsidR="006472E7" w:rsidRDefault="006472E7" w:rsidP="006A3F66">
      <w:r>
        <w:t>La realidad es que muchos contadores realizan su trabajo basando en los estándares, pero son juzgados a partir del modelo ideal que los juristas han derivado de los textos legales. Los resultados son negativos, generadores de desprestigio de la profesión contable.</w:t>
      </w:r>
    </w:p>
    <w:p w14:paraId="32EA49B3" w14:textId="60E50BAD" w:rsidR="006472E7" w:rsidRDefault="006472E7" w:rsidP="006472E7">
      <w:r>
        <w:t xml:space="preserve">Está comprobado que la claridad de las funciones (papeles) afecta el desempeño. Véase </w:t>
      </w:r>
      <w:hyperlink r:id="rId8" w:history="1">
        <w:r w:rsidRPr="006472E7">
          <w:rPr>
            <w:rStyle w:val="Hipervnculo"/>
          </w:rPr>
          <w:t>Sistemas De Mensuración De Desempeño, Claridad De Papel, Empoderamiento Psicológico Y Desempeño De Gestión: Un Estudio De Sus Relaciones</w:t>
        </w:r>
      </w:hyperlink>
      <w:r>
        <w:t xml:space="preserve">, escrito por </w:t>
      </w:r>
      <w:proofErr w:type="spellStart"/>
      <w:r w:rsidRPr="006472E7">
        <w:t>Edicreia</w:t>
      </w:r>
      <w:proofErr w:type="spellEnd"/>
      <w:r w:rsidRPr="006472E7">
        <w:t xml:space="preserve"> Andrade dos Santos</w:t>
      </w:r>
      <w:r>
        <w:t xml:space="preserve">, </w:t>
      </w:r>
      <w:proofErr w:type="spellStart"/>
      <w:r w:rsidRPr="006472E7">
        <w:t>Marcielle</w:t>
      </w:r>
      <w:proofErr w:type="spellEnd"/>
      <w:r w:rsidRPr="006472E7">
        <w:t xml:space="preserve"> </w:t>
      </w:r>
      <w:proofErr w:type="spellStart"/>
      <w:r w:rsidRPr="006472E7">
        <w:t>Anzilago</w:t>
      </w:r>
      <w:proofErr w:type="spellEnd"/>
      <w:r w:rsidR="001B7F9C">
        <w:t xml:space="preserve"> y</w:t>
      </w:r>
      <w:r>
        <w:t xml:space="preserve"> </w:t>
      </w:r>
      <w:proofErr w:type="spellStart"/>
      <w:r w:rsidRPr="006472E7">
        <w:t>Rogério</w:t>
      </w:r>
      <w:proofErr w:type="spellEnd"/>
      <w:r w:rsidRPr="006472E7">
        <w:t xml:space="preserve"> João </w:t>
      </w:r>
      <w:proofErr w:type="spellStart"/>
      <w:r w:rsidRPr="006472E7">
        <w:t>Lunkes</w:t>
      </w:r>
      <w:proofErr w:type="spellEnd"/>
      <w:r>
        <w:t xml:space="preserve">, en la Revista Universo </w:t>
      </w:r>
      <w:proofErr w:type="spellStart"/>
      <w:r>
        <w:t>Contábil</w:t>
      </w:r>
      <w:proofErr w:type="spellEnd"/>
      <w:r>
        <w:t xml:space="preserve">, ISSN 1809-3337, </w:t>
      </w:r>
      <w:proofErr w:type="spellStart"/>
      <w:r>
        <w:t>Blumenau</w:t>
      </w:r>
      <w:proofErr w:type="spellEnd"/>
      <w:r>
        <w:t xml:space="preserve">, v. 13, n. 3, p. 143-161, jul./set., 2017. </w:t>
      </w:r>
    </w:p>
    <w:p w14:paraId="78282BE3" w14:textId="770290A1" w:rsidR="001B7F9C" w:rsidRDefault="00AD0F38" w:rsidP="006472E7">
      <w:r>
        <w:t>Así las cosas, la situación no se mejora</w:t>
      </w:r>
      <w:r w:rsidR="005E405A">
        <w:t>rá</w:t>
      </w:r>
      <w:r>
        <w:t xml:space="preserve"> mediante la exped</w:t>
      </w:r>
      <w:r w:rsidR="005E405A">
        <w:t>ición de circulares que trasmita</w:t>
      </w:r>
      <w:r>
        <w:t>n visiones sobre</w:t>
      </w:r>
      <w:r w:rsidR="005E405A">
        <w:t xml:space="preserve"> la revisoría fiscal que no esté</w:t>
      </w:r>
      <w:r>
        <w:t xml:space="preserve">n articuladas con la forma mundial de proceder de los contadores públicos. Antes bien, estas </w:t>
      </w:r>
      <w:r w:rsidR="005E405A">
        <w:t>serían</w:t>
      </w:r>
      <w:r>
        <w:t xml:space="preserve"> una prueba de la distancia entre el modelo ideal y los procedimientos prácticos de los contadores.</w:t>
      </w:r>
      <w:r w:rsidR="00336F58">
        <w:t xml:space="preserve"> Hay que distinguir los deseos, las aspiraciones, las metas, de lo que es técnica y económicamente posible.</w:t>
      </w:r>
    </w:p>
    <w:p w14:paraId="3B71EA27" w14:textId="2F7EDD72" w:rsidR="00336F58" w:rsidRPr="00336F58" w:rsidRDefault="00336F58" w:rsidP="00336F58">
      <w:pPr>
        <w:jc w:val="right"/>
        <w:rPr>
          <w:i/>
        </w:rPr>
      </w:pPr>
      <w:r w:rsidRPr="00336F58">
        <w:rPr>
          <w:i/>
        </w:rPr>
        <w:t>Hernando Bermúdez Gómez</w:t>
      </w:r>
    </w:p>
    <w:sectPr w:rsidR="00336F58" w:rsidRPr="00336F58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86F36" w14:textId="77777777" w:rsidR="0045022F" w:rsidRDefault="0045022F" w:rsidP="00EE7812">
      <w:pPr>
        <w:spacing w:after="0" w:line="240" w:lineRule="auto"/>
      </w:pPr>
      <w:r>
        <w:separator/>
      </w:r>
    </w:p>
  </w:endnote>
  <w:endnote w:type="continuationSeparator" w:id="0">
    <w:p w14:paraId="7689C595" w14:textId="77777777" w:rsidR="0045022F" w:rsidRDefault="0045022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C916A" w14:textId="77777777" w:rsidR="0045022F" w:rsidRDefault="0045022F" w:rsidP="00EE7812">
      <w:pPr>
        <w:spacing w:after="0" w:line="240" w:lineRule="auto"/>
      </w:pPr>
      <w:r>
        <w:separator/>
      </w:r>
    </w:p>
  </w:footnote>
  <w:footnote w:type="continuationSeparator" w:id="0">
    <w:p w14:paraId="7EF902C5" w14:textId="77777777" w:rsidR="0045022F" w:rsidRDefault="0045022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BC95D1F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Pr="00090506">
      <w:t>3</w:t>
    </w:r>
    <w:r w:rsidR="006A3F66">
      <w:t>501</w:t>
    </w:r>
    <w:r w:rsidR="00BA1897">
      <w:t xml:space="preserve">, abril </w:t>
    </w:r>
    <w:r w:rsidR="007E7B00">
      <w:t>23</w:t>
    </w:r>
    <w:r>
      <w:t xml:space="preserve"> de 2018</w:t>
    </w:r>
  </w:p>
  <w:p w14:paraId="29566F03" w14:textId="77777777" w:rsidR="00117F34" w:rsidRDefault="0045022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161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B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9A3"/>
    <w:rsid w:val="002C2A2A"/>
    <w:rsid w:val="002C2B45"/>
    <w:rsid w:val="002C2B9B"/>
    <w:rsid w:val="002C2CD6"/>
    <w:rsid w:val="002C2CF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8D1"/>
    <w:rsid w:val="002D28DD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3A9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BBD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20E"/>
    <w:rsid w:val="0045022F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16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68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194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411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18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55"/>
    <w:rsid w:val="009E4BA4"/>
    <w:rsid w:val="009E4DF1"/>
    <w:rsid w:val="009E4E6C"/>
    <w:rsid w:val="009E52EC"/>
    <w:rsid w:val="009E52F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426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F30"/>
    <w:rsid w:val="00CB3F91"/>
    <w:rsid w:val="00CB4037"/>
    <w:rsid w:val="00CB40FC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85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0B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36F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FB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8D5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7C5"/>
    <w:rsid w:val="00E908FF"/>
    <w:rsid w:val="00E90917"/>
    <w:rsid w:val="00E9097F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C53"/>
    <w:rsid w:val="00EC4EC6"/>
    <w:rsid w:val="00EC4F06"/>
    <w:rsid w:val="00EC4F5A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AB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B6B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xy.furb.br/ojs/index.php/universocontabil/article/view/57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89B5-ECB6-4C01-8CAB-36F25A00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2018-04-20T22:10:00Z</dcterms:created>
  <dcterms:modified xsi:type="dcterms:W3CDTF">2018-04-20T22:10:00Z</dcterms:modified>
</cp:coreProperties>
</file>