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21" w:rsidRPr="00475521" w:rsidRDefault="00475521" w:rsidP="0047552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0"/>
        </w:rPr>
      </w:pPr>
      <w:r w:rsidRPr="00475521">
        <w:rPr>
          <w:rFonts w:cs="Calibri"/>
          <w:position w:val="-7"/>
          <w:sz w:val="120"/>
        </w:rPr>
        <w:t>S</w:t>
      </w:r>
    </w:p>
    <w:p w:rsidR="00921015" w:rsidRDefault="00475521" w:rsidP="00475521">
      <w:r>
        <w:t>iempre la contabilidad he tenido dos partes, ambas esenciales. Modernamente las llamamos subsistema intelectual y subsistema documental de la contabilidad, subrayando que ésta es un sistema.</w:t>
      </w:r>
      <w:r w:rsidR="0063056A">
        <w:t xml:space="preserve"> Esta terminología fue usada, parcialmente, por la </w:t>
      </w:r>
      <w:hyperlink r:id="rId9" w:history="1">
        <w:r w:rsidR="0063056A" w:rsidRPr="00AB1BEB">
          <w:rPr>
            <w:rStyle w:val="Hyperlink"/>
          </w:rPr>
          <w:t>Ley 1314 de 2009</w:t>
        </w:r>
      </w:hyperlink>
      <w:r w:rsidR="0063056A">
        <w:t>.</w:t>
      </w:r>
    </w:p>
    <w:p w:rsidR="00814854" w:rsidRDefault="0063056A" w:rsidP="00475521">
      <w:r>
        <w:t>La tradición jurídica colombiana regulaba indist</w:t>
      </w:r>
      <w:r w:rsidR="00AB1BEB">
        <w:t xml:space="preserve">intamente una u otra parte. El </w:t>
      </w:r>
      <w:hyperlink r:id="rId10" w:history="1">
        <w:r w:rsidR="00AB1BEB" w:rsidRPr="00EE5093">
          <w:rPr>
            <w:rStyle w:val="Hyperlink"/>
          </w:rPr>
          <w:t>D</w:t>
        </w:r>
        <w:r w:rsidRPr="00EE5093">
          <w:rPr>
            <w:rStyle w:val="Hyperlink"/>
          </w:rPr>
          <w:t>ecreto 2160 de 1986</w:t>
        </w:r>
      </w:hyperlink>
      <w:r>
        <w:t xml:space="preserve"> se ocupó d</w:t>
      </w:r>
      <w:r w:rsidR="00AB1BEB">
        <w:t xml:space="preserve">el subsistema intelectual y el </w:t>
      </w:r>
      <w:hyperlink r:id="rId11" w:history="1">
        <w:r w:rsidR="00AB1BEB" w:rsidRPr="00EE5093">
          <w:rPr>
            <w:rStyle w:val="Hyperlink"/>
          </w:rPr>
          <w:t>D</w:t>
        </w:r>
        <w:r w:rsidRPr="00EE5093">
          <w:rPr>
            <w:rStyle w:val="Hyperlink"/>
          </w:rPr>
          <w:t xml:space="preserve">ecreto </w:t>
        </w:r>
        <w:r w:rsidR="00AB1BEB" w:rsidRPr="00EE5093">
          <w:rPr>
            <w:rStyle w:val="Hyperlink"/>
          </w:rPr>
          <w:t>1798 de 1990</w:t>
        </w:r>
      </w:hyperlink>
      <w:r w:rsidR="00AB1BEB">
        <w:t xml:space="preserve"> versó sobre el subsistema documental. El </w:t>
      </w:r>
      <w:hyperlink r:id="rId12" w:history="1">
        <w:r w:rsidR="00AB1BEB" w:rsidRPr="00EE5093">
          <w:rPr>
            <w:rStyle w:val="Hyperlink"/>
          </w:rPr>
          <w:t>Decreto 2649 de 1993</w:t>
        </w:r>
      </w:hyperlink>
      <w:r w:rsidR="00AB1BEB">
        <w:t xml:space="preserve"> reguló ambas partes</w:t>
      </w:r>
      <w:r w:rsidR="00814854">
        <w:t>.</w:t>
      </w:r>
    </w:p>
    <w:p w:rsidR="00930D2D" w:rsidRDefault="00930D2D" w:rsidP="00475521">
      <w:r>
        <w:t xml:space="preserve">Aunque IASB se ha ocupado principalmente del subsistema intelectual de la contabilidad y, más recientemente, en forma parcial del subsistema documental, al expedir una taxonomía </w:t>
      </w:r>
      <w:r w:rsidR="00901293">
        <w:t xml:space="preserve">concebida al amparo de la herramienta XBRL, la </w:t>
      </w:r>
      <w:hyperlink r:id="rId13" w:history="1">
        <w:r w:rsidR="00901293" w:rsidRPr="00814854">
          <w:rPr>
            <w:rStyle w:val="Hyperlink"/>
          </w:rPr>
          <w:t>Ley 13 14 de 2009</w:t>
        </w:r>
      </w:hyperlink>
      <w:r w:rsidR="00901293">
        <w:t xml:space="preserve"> facultó al Gobierno para regular ambas partes, en forma tal que el ámbito de esta Ley excede el alcance de las normas de dicho organismo internacional.</w:t>
      </w:r>
    </w:p>
    <w:p w:rsidR="00814854" w:rsidRDefault="00814854" w:rsidP="00E6498B">
      <w:r>
        <w:t xml:space="preserve">La Ley 1314 de 2009 incluyó en una sola categoría ambas partes de la contabilidad, en forma que bajo el concepto de </w:t>
      </w:r>
      <w:r w:rsidR="00E6498B" w:rsidRPr="00E6498B">
        <w:t>normas de contabili</w:t>
      </w:r>
      <w:r w:rsidR="00E6498B">
        <w:t xml:space="preserve">dad y de información financiera contempla tanto los </w:t>
      </w:r>
      <w:r w:rsidR="00E6498B">
        <w:t>postulados, principios, limitaciones, conceptos,</w:t>
      </w:r>
      <w:r w:rsidR="00E6498B">
        <w:t xml:space="preserve"> </w:t>
      </w:r>
      <w:r w:rsidR="00E6498B">
        <w:t>normas técnicas generales, normas técnicas específicas, normas técnicas especiales</w:t>
      </w:r>
      <w:r w:rsidR="00A140DD">
        <w:t xml:space="preserve"> y</w:t>
      </w:r>
      <w:r w:rsidR="00E6498B">
        <w:t xml:space="preserve"> </w:t>
      </w:r>
      <w:r w:rsidR="00E6498B">
        <w:t>normas técnicas sobre revelaciones</w:t>
      </w:r>
      <w:r w:rsidR="00A140DD">
        <w:t xml:space="preserve"> como las</w:t>
      </w:r>
      <w:r w:rsidR="00E6498B">
        <w:t xml:space="preserve"> normas técnicas sobre registros y libros</w:t>
      </w:r>
      <w:r w:rsidR="00A140DD">
        <w:t>.</w:t>
      </w:r>
    </w:p>
    <w:p w:rsidR="00A140DD" w:rsidRDefault="00A140DD" w:rsidP="00E6498B">
      <w:r>
        <w:t xml:space="preserve">Así las cosas resulta un error aludir a las normas sobre registro y libros como “otros temas relacionados”, porque no puede </w:t>
      </w:r>
      <w:r>
        <w:lastRenderedPageBreak/>
        <w:t>tratarse como meramente relacionado lo que es esencial, ya que no existe contabilidad sin subsistema documental.</w:t>
      </w:r>
    </w:p>
    <w:p w:rsidR="00D328A6" w:rsidRDefault="00D328A6" w:rsidP="00D328A6">
      <w:r>
        <w:t>El párrafo tercero del artículo 1° de la Ley 1314 de 2009 se refiere a tres tipos de documentos. A los que conforman el subsistema documental, es decir a los soportes, los comprobantes y lo</w:t>
      </w:r>
      <w:r w:rsidR="00E8580D">
        <w:t>s</w:t>
      </w:r>
      <w:r>
        <w:t xml:space="preserve"> libros. En segundo lugar se refiere a la información contable, </w:t>
      </w:r>
      <w:r>
        <w:t>en especial los estados financieros con</w:t>
      </w:r>
      <w:r>
        <w:t xml:space="preserve"> </w:t>
      </w:r>
      <w:r>
        <w:t>sus notas,</w:t>
      </w:r>
      <w:r>
        <w:t xml:space="preserve"> que son el producto propio del sistema contable</w:t>
      </w:r>
      <w:r w:rsidR="00E8580D">
        <w:t xml:space="preserve"> y que constituyen sus principales revelaciones</w:t>
      </w:r>
      <w:r>
        <w:t xml:space="preserve"> y, en tercer lugar</w:t>
      </w:r>
      <w:r w:rsidR="00C40F36">
        <w:t>,</w:t>
      </w:r>
      <w:r>
        <w:t xml:space="preserve"> a documentos que no son contable</w:t>
      </w:r>
      <w:r w:rsidR="00311C47">
        <w:t xml:space="preserve">s pero suelen acompañar </w:t>
      </w:r>
      <w:r w:rsidR="00C40F36">
        <w:t xml:space="preserve">a </w:t>
      </w:r>
      <w:r w:rsidR="00311C47">
        <w:t>la infor</w:t>
      </w:r>
      <w:r>
        <w:t xml:space="preserve">mación contable, a saber, los informes de gestión. </w:t>
      </w:r>
      <w:r w:rsidR="00C40F36">
        <w:t xml:space="preserve">Al tenor de este parágrafo el Gobierno podrá permitir u ordenar que </w:t>
      </w:r>
      <w:r w:rsidR="0014497D">
        <w:t xml:space="preserve">todos ellos </w:t>
      </w:r>
      <w:r w:rsidR="00C40F36" w:rsidRPr="00C40F36">
        <w:t>sean preparados, conservados y difundidos electrónicamente</w:t>
      </w:r>
      <w:r w:rsidR="00C40F36">
        <w:t xml:space="preserve">. Se trata de apoyar el abandono del papel, como ya ha ocurrido en muchos sistemas de información empresariales, tanto para aprovechar mejor las ventajas de los computadores como para contribuir a la preservación del medio ambiente. </w:t>
      </w:r>
    </w:p>
    <w:p w:rsidR="00C40F36" w:rsidRDefault="00C40F36" w:rsidP="00D328A6">
      <w:r>
        <w:t xml:space="preserve">Como se ve, las normas sobre los procesos electrónicos tienen tres componentes: las dirigidas a la preparación, como </w:t>
      </w:r>
      <w:r w:rsidR="00525776">
        <w:t xml:space="preserve">las que gobiernan </w:t>
      </w:r>
      <w:r>
        <w:t xml:space="preserve">los </w:t>
      </w:r>
      <w:hyperlink r:id="rId14" w:history="1">
        <w:r w:rsidRPr="0084047B">
          <w:rPr>
            <w:rStyle w:val="Hyperlink"/>
          </w:rPr>
          <w:t>ERP</w:t>
        </w:r>
      </w:hyperlink>
      <w:r>
        <w:t xml:space="preserve">, las dirigidas a la conservación, como las emitidas por </w:t>
      </w:r>
      <w:hyperlink r:id="rId15" w:history="1">
        <w:r w:rsidRPr="0084047B">
          <w:rPr>
            <w:rStyle w:val="Hyperlink"/>
          </w:rPr>
          <w:t>ISO</w:t>
        </w:r>
      </w:hyperlink>
      <w:r>
        <w:t xml:space="preserve"> y las dirigidas a la divulgación como el </w:t>
      </w:r>
      <w:hyperlink r:id="rId16" w:history="1">
        <w:r w:rsidRPr="0084047B">
          <w:rPr>
            <w:rStyle w:val="Hyperlink"/>
          </w:rPr>
          <w:t>XBRL</w:t>
        </w:r>
      </w:hyperlink>
      <w:r>
        <w:t>.</w:t>
      </w:r>
    </w:p>
    <w:p w:rsidR="00525776" w:rsidRDefault="00525776" w:rsidP="00D328A6">
      <w:r>
        <w:t>Los Sistemas de Información Contable</w:t>
      </w:r>
      <w:r w:rsidR="008C0E22">
        <w:t xml:space="preserve"> modernos</w:t>
      </w:r>
      <w:r>
        <w:t xml:space="preserve">, muchos de los cuales están estructurados siguiendo el modelo </w:t>
      </w:r>
      <w:hyperlink r:id="rId17" w:history="1">
        <w:r w:rsidRPr="00E0146B">
          <w:rPr>
            <w:rStyle w:val="Hyperlink"/>
            <w:i/>
          </w:rPr>
          <w:t>REA</w:t>
        </w:r>
      </w:hyperlink>
      <w:bookmarkStart w:id="0" w:name="_GoBack"/>
      <w:bookmarkEnd w:id="0"/>
      <w:r>
        <w:t>, están muy desarrollados, en forma que han mejorado y modernizado la teneduría.</w:t>
      </w:r>
    </w:p>
    <w:p w:rsidR="00525776" w:rsidRPr="00525776" w:rsidRDefault="00525776" w:rsidP="00525776">
      <w:pPr>
        <w:jc w:val="right"/>
        <w:rPr>
          <w:i/>
        </w:rPr>
      </w:pPr>
      <w:r w:rsidRPr="00525776">
        <w:rPr>
          <w:i/>
        </w:rPr>
        <w:t>Hernando Bermúdez Gómez</w:t>
      </w:r>
    </w:p>
    <w:sectPr w:rsidR="00525776" w:rsidRPr="00525776" w:rsidSect="007F1D21">
      <w:head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CE" w:rsidRDefault="00E32ACE" w:rsidP="00EE7812">
      <w:pPr>
        <w:spacing w:after="0" w:line="240" w:lineRule="auto"/>
      </w:pPr>
      <w:r>
        <w:separator/>
      </w:r>
    </w:p>
  </w:endnote>
  <w:endnote w:type="continuationSeparator" w:id="0">
    <w:p w:rsidR="00E32ACE" w:rsidRDefault="00E32AC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CE" w:rsidRDefault="00E32ACE" w:rsidP="00EE7812">
      <w:pPr>
        <w:spacing w:after="0" w:line="240" w:lineRule="auto"/>
      </w:pPr>
      <w:r>
        <w:separator/>
      </w:r>
    </w:p>
  </w:footnote>
  <w:footnote w:type="continuationSeparator" w:id="0">
    <w:p w:rsidR="00E32ACE" w:rsidRDefault="00E32AC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FE3537">
      <w:t>5</w:t>
    </w:r>
    <w:r w:rsidR="00475521">
      <w:t>3</w:t>
    </w:r>
    <w:r w:rsidR="009D09BB">
      <w:t xml:space="preserve">, </w:t>
    </w:r>
    <w:r w:rsidR="00EA5C26">
      <w:t>junio</w:t>
    </w:r>
    <w:r w:rsidR="00CD08C5">
      <w:t xml:space="preserve"> </w:t>
    </w:r>
    <w:r w:rsidR="009D4B32">
      <w:t>2</w:t>
    </w:r>
    <w:r w:rsidR="00846CA6">
      <w:t>8</w:t>
    </w:r>
    <w:r w:rsidR="0080786C">
      <w:t xml:space="preserve"> de 2011</w:t>
    </w:r>
  </w:p>
  <w:p w:rsidR="0046164F" w:rsidRDefault="00E32AC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A09"/>
    <w:rsid w:val="001463A1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6DF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A767F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DAE"/>
    <w:rsid w:val="00240F57"/>
    <w:rsid w:val="00242247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C4"/>
    <w:rsid w:val="002613E6"/>
    <w:rsid w:val="002625A3"/>
    <w:rsid w:val="002639D2"/>
    <w:rsid w:val="002639EC"/>
    <w:rsid w:val="00263B48"/>
    <w:rsid w:val="00264186"/>
    <w:rsid w:val="00264B06"/>
    <w:rsid w:val="00264C57"/>
    <w:rsid w:val="002656FE"/>
    <w:rsid w:val="00265CE2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6D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3E8B"/>
    <w:rsid w:val="002C4849"/>
    <w:rsid w:val="002C5288"/>
    <w:rsid w:val="002C618F"/>
    <w:rsid w:val="002C77DC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5F35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F2F"/>
    <w:rsid w:val="00405F55"/>
    <w:rsid w:val="0040600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AA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547"/>
    <w:rsid w:val="00472A38"/>
    <w:rsid w:val="00472E9A"/>
    <w:rsid w:val="004737F1"/>
    <w:rsid w:val="00473916"/>
    <w:rsid w:val="00473BB0"/>
    <w:rsid w:val="00473D10"/>
    <w:rsid w:val="00475467"/>
    <w:rsid w:val="00475521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C0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859"/>
    <w:rsid w:val="00524BE1"/>
    <w:rsid w:val="00524CB2"/>
    <w:rsid w:val="00525776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DC1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A1F"/>
    <w:rsid w:val="0064765E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057D"/>
    <w:rsid w:val="0069058D"/>
    <w:rsid w:val="006911E8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2F9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47B05"/>
    <w:rsid w:val="00750303"/>
    <w:rsid w:val="007508EF"/>
    <w:rsid w:val="00750CCF"/>
    <w:rsid w:val="00750FC4"/>
    <w:rsid w:val="007512C3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3CC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B0B"/>
    <w:rsid w:val="00817CD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047B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871C9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01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D2D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44F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32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719"/>
    <w:rsid w:val="00A13747"/>
    <w:rsid w:val="00A140DD"/>
    <w:rsid w:val="00A14636"/>
    <w:rsid w:val="00A14AEC"/>
    <w:rsid w:val="00A1508B"/>
    <w:rsid w:val="00A16E57"/>
    <w:rsid w:val="00A1729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7E3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9E9"/>
    <w:rsid w:val="00A71A07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1BEB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562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07426"/>
    <w:rsid w:val="00B1242F"/>
    <w:rsid w:val="00B13E21"/>
    <w:rsid w:val="00B13EDC"/>
    <w:rsid w:val="00B14458"/>
    <w:rsid w:val="00B1491B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84F"/>
    <w:rsid w:val="00B373EC"/>
    <w:rsid w:val="00B40D78"/>
    <w:rsid w:val="00B4174B"/>
    <w:rsid w:val="00B41943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31FF"/>
    <w:rsid w:val="00B54D3A"/>
    <w:rsid w:val="00B554DC"/>
    <w:rsid w:val="00B55C65"/>
    <w:rsid w:val="00B55C7C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5407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4473"/>
    <w:rsid w:val="00B94901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5BF5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23C7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5E7A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3F"/>
    <w:rsid w:val="00E161B8"/>
    <w:rsid w:val="00E16591"/>
    <w:rsid w:val="00E1746D"/>
    <w:rsid w:val="00E20D42"/>
    <w:rsid w:val="00E2106E"/>
    <w:rsid w:val="00E21268"/>
    <w:rsid w:val="00E22056"/>
    <w:rsid w:val="00E22C6C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ACE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093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A9B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451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3C70"/>
    <w:rsid w:val="00F7466B"/>
    <w:rsid w:val="00F74C5A"/>
    <w:rsid w:val="00F7540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25B5"/>
    <w:rsid w:val="00FD3198"/>
    <w:rsid w:val="00FD338A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09-ley-1314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93-decreto-2649.doc" TargetMode="External"/><Relationship Id="rId17" Type="http://schemas.openxmlformats.org/officeDocument/2006/relationships/hyperlink" Target="http://en.wikipedia.org/wiki/Resources,_Events,_Age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xbrl.org/Hom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0-decreto-1798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so.org/iso/iso_catalogue/catalogue_tc/catalogue_tc_browse.htm?commid=48750" TargetMode="External"/><Relationship Id="rId10" Type="http://schemas.openxmlformats.org/officeDocument/2006/relationships/hyperlink" Target="http://www.javeriana.edu.co/personales/hbermude/leycontable/contadores/1986-decreto-2160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hyperlink" Target="http://es.wikipedia.org/wiki/Planificaci%C3%B3n_de_recursos_empresaria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F35B2-2217-46D3-B56E-54A2C93C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dcterms:created xsi:type="dcterms:W3CDTF">2011-06-27T18:23:00Z</dcterms:created>
  <dcterms:modified xsi:type="dcterms:W3CDTF">2011-06-27T19:13:00Z</dcterms:modified>
</cp:coreProperties>
</file>