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1B619" w14:textId="238A2068" w:rsidR="0074578C" w:rsidRPr="0074578C" w:rsidRDefault="0074578C" w:rsidP="0074578C">
      <w:pPr>
        <w:keepNext/>
        <w:framePr w:dropCap="drop" w:lines="3" w:wrap="around" w:vAnchor="text" w:hAnchor="text"/>
        <w:spacing w:after="0" w:line="926" w:lineRule="exact"/>
        <w:textAlignment w:val="baseline"/>
        <w:rPr>
          <w:position w:val="-7"/>
          <w:sz w:val="121"/>
        </w:rPr>
      </w:pPr>
      <w:bookmarkStart w:id="0" w:name="_GoBack"/>
      <w:bookmarkEnd w:id="0"/>
      <w:r w:rsidRPr="0074578C">
        <w:rPr>
          <w:position w:val="-7"/>
          <w:sz w:val="121"/>
        </w:rPr>
        <w:t>U</w:t>
      </w:r>
    </w:p>
    <w:p w14:paraId="49B4E968" w14:textId="033FCBE9" w:rsidR="00D93E09" w:rsidRDefault="0074578C" w:rsidP="00D93E09">
      <w:pPr>
        <w:rPr>
          <w:lang w:val="en-US"/>
        </w:rPr>
      </w:pPr>
      <w:r>
        <w:t>na</w:t>
      </w:r>
      <w:r w:rsidR="00C5117D">
        <w:t xml:space="preserve"> </w:t>
      </w:r>
      <w:r>
        <w:t>de</w:t>
      </w:r>
      <w:r w:rsidR="00C5117D">
        <w:t xml:space="preserve"> </w:t>
      </w:r>
      <w:r>
        <w:t>las</w:t>
      </w:r>
      <w:r w:rsidR="00C5117D">
        <w:t xml:space="preserve"> </w:t>
      </w:r>
      <w:r>
        <w:t>cuestiones</w:t>
      </w:r>
      <w:r w:rsidR="00C5117D">
        <w:t xml:space="preserve"> </w:t>
      </w:r>
      <w:r>
        <w:t>más</w:t>
      </w:r>
      <w:r w:rsidR="00C5117D">
        <w:t xml:space="preserve"> </w:t>
      </w:r>
      <w:r>
        <w:t>importantes</w:t>
      </w:r>
      <w:r w:rsidR="00C5117D">
        <w:t xml:space="preserve"> </w:t>
      </w:r>
      <w:r>
        <w:t>en</w:t>
      </w:r>
      <w:r w:rsidR="00C5117D">
        <w:t xml:space="preserve"> </w:t>
      </w:r>
      <w:r>
        <w:t>el</w:t>
      </w:r>
      <w:r w:rsidR="00C5117D">
        <w:t xml:space="preserve"> </w:t>
      </w:r>
      <w:r>
        <w:t>nivel</w:t>
      </w:r>
      <w:r w:rsidR="00C5117D">
        <w:t xml:space="preserve"> </w:t>
      </w:r>
      <w:r>
        <w:t>internacional</w:t>
      </w:r>
      <w:r w:rsidR="00C5117D">
        <w:t xml:space="preserve"> </w:t>
      </w:r>
      <w:r>
        <w:t>es</w:t>
      </w:r>
      <w:r w:rsidR="00C5117D">
        <w:t xml:space="preserve"> el </w:t>
      </w:r>
      <w:r>
        <w:t>debate</w:t>
      </w:r>
      <w:r w:rsidR="00C5117D">
        <w:t xml:space="preserve"> </w:t>
      </w:r>
      <w:r>
        <w:t>provocado</w:t>
      </w:r>
      <w:r w:rsidR="00C5117D">
        <w:t xml:space="preserve"> </w:t>
      </w:r>
      <w:r>
        <w:t>por</w:t>
      </w:r>
      <w:r w:rsidR="00C5117D">
        <w:t xml:space="preserve"> </w:t>
      </w:r>
      <w:r>
        <w:t>el</w:t>
      </w:r>
      <w:r w:rsidR="00C5117D">
        <w:t xml:space="preserve"> </w:t>
      </w:r>
      <w:hyperlink r:id="rId8" w:history="1">
        <w:r w:rsidRPr="00D93E09">
          <w:rPr>
            <w:rStyle w:val="Hipervnculo"/>
          </w:rPr>
          <w:t>Grupo</w:t>
        </w:r>
        <w:r w:rsidR="00C5117D">
          <w:rPr>
            <w:rStyle w:val="Hipervnculo"/>
          </w:rPr>
          <w:t xml:space="preserve"> </w:t>
        </w:r>
        <w:r w:rsidRPr="00D93E09">
          <w:rPr>
            <w:rStyle w:val="Hipervnculo"/>
          </w:rPr>
          <w:t>de</w:t>
        </w:r>
        <w:r w:rsidR="00C5117D">
          <w:rPr>
            <w:rStyle w:val="Hipervnculo"/>
          </w:rPr>
          <w:t xml:space="preserve"> </w:t>
        </w:r>
        <w:r w:rsidRPr="00D93E09">
          <w:rPr>
            <w:rStyle w:val="Hipervnculo"/>
          </w:rPr>
          <w:t>Supervisores</w:t>
        </w:r>
      </w:hyperlink>
      <w:r w:rsidR="00C5117D">
        <w:t xml:space="preserve"> </w:t>
      </w:r>
      <w:r>
        <w:t>sobre</w:t>
      </w:r>
      <w:r w:rsidR="00C5117D">
        <w:t xml:space="preserve"> </w:t>
      </w:r>
      <w:r>
        <w:t>quién</w:t>
      </w:r>
      <w:r w:rsidR="00C5117D">
        <w:t xml:space="preserve"> </w:t>
      </w:r>
      <w:r>
        <w:t>debería</w:t>
      </w:r>
      <w:r w:rsidR="00C5117D">
        <w:t xml:space="preserve"> </w:t>
      </w:r>
      <w:r>
        <w:t>emitir</w:t>
      </w:r>
      <w:r w:rsidR="00C5117D">
        <w:t xml:space="preserve"> </w:t>
      </w:r>
      <w:r>
        <w:t>los</w:t>
      </w:r>
      <w:r w:rsidR="00C5117D">
        <w:t xml:space="preserve"> </w:t>
      </w:r>
      <w:r>
        <w:t>estándares</w:t>
      </w:r>
      <w:r w:rsidR="00C5117D">
        <w:t xml:space="preserve"> </w:t>
      </w:r>
      <w:r>
        <w:t>de</w:t>
      </w:r>
      <w:r w:rsidR="00C5117D">
        <w:t xml:space="preserve"> </w:t>
      </w:r>
      <w:r>
        <w:t>auditoría</w:t>
      </w:r>
      <w:r w:rsidR="00C5117D">
        <w:t xml:space="preserve"> </w:t>
      </w:r>
      <w:r>
        <w:t>y</w:t>
      </w:r>
      <w:r w:rsidR="00C5117D">
        <w:t xml:space="preserve"> </w:t>
      </w:r>
      <w:r>
        <w:t>ética</w:t>
      </w:r>
      <w:r w:rsidR="00C5117D">
        <w:t xml:space="preserve"> </w:t>
      </w:r>
      <w:r>
        <w:t>para</w:t>
      </w:r>
      <w:r w:rsidR="00C5117D">
        <w:t xml:space="preserve"> </w:t>
      </w:r>
      <w:r>
        <w:t>los</w:t>
      </w:r>
      <w:r w:rsidR="00C5117D">
        <w:t xml:space="preserve"> </w:t>
      </w:r>
      <w:r>
        <w:t>profesionales</w:t>
      </w:r>
      <w:r w:rsidR="00C5117D">
        <w:t xml:space="preserve"> </w:t>
      </w:r>
      <w:r>
        <w:t>de</w:t>
      </w:r>
      <w:r w:rsidR="00C5117D">
        <w:t xml:space="preserve"> </w:t>
      </w:r>
      <w:r>
        <w:t>la</w:t>
      </w:r>
      <w:r w:rsidR="00C5117D">
        <w:t xml:space="preserve"> </w:t>
      </w:r>
      <w:r>
        <w:t>contabilidad.</w:t>
      </w:r>
      <w:r w:rsidR="00C5117D">
        <w:t xml:space="preserve"> </w:t>
      </w:r>
      <w:r>
        <w:t>Se</w:t>
      </w:r>
      <w:r w:rsidR="00C5117D">
        <w:t xml:space="preserve"> </w:t>
      </w:r>
      <w:r>
        <w:t>trata</w:t>
      </w:r>
      <w:r w:rsidR="00C5117D">
        <w:t xml:space="preserve"> </w:t>
      </w:r>
      <w:r>
        <w:t>de</w:t>
      </w:r>
      <w:r w:rsidR="00C5117D">
        <w:t xml:space="preserve"> </w:t>
      </w:r>
      <w:r>
        <w:t>un</w:t>
      </w:r>
      <w:r w:rsidR="00C5117D">
        <w:t xml:space="preserve"> </w:t>
      </w:r>
      <w:r>
        <w:t>asunto</w:t>
      </w:r>
      <w:r w:rsidR="00C5117D">
        <w:t xml:space="preserve"> </w:t>
      </w:r>
      <w:r>
        <w:t>con</w:t>
      </w:r>
      <w:r w:rsidR="00C5117D">
        <w:t xml:space="preserve"> </w:t>
      </w:r>
      <w:r>
        <w:t>impacto</w:t>
      </w:r>
      <w:r w:rsidR="00C5117D">
        <w:t xml:space="preserve"> </w:t>
      </w:r>
      <w:r>
        <w:t>directo</w:t>
      </w:r>
      <w:r w:rsidR="00C5117D">
        <w:t xml:space="preserve"> </w:t>
      </w:r>
      <w:r>
        <w:t>en</w:t>
      </w:r>
      <w:r w:rsidR="00C5117D">
        <w:t xml:space="preserve"> </w:t>
      </w:r>
      <w:r>
        <w:t>Colombia,</w:t>
      </w:r>
      <w:r w:rsidR="00C5117D">
        <w:t xml:space="preserve"> </w:t>
      </w:r>
      <w:r>
        <w:t>puesto</w:t>
      </w:r>
      <w:r w:rsidR="00C5117D">
        <w:t xml:space="preserve"> </w:t>
      </w:r>
      <w:r>
        <w:t>que</w:t>
      </w:r>
      <w:r w:rsidR="00C5117D">
        <w:t xml:space="preserve"> </w:t>
      </w:r>
      <w:r>
        <w:t>si</w:t>
      </w:r>
      <w:r w:rsidR="00C5117D">
        <w:t xml:space="preserve"> </w:t>
      </w:r>
      <w:r>
        <w:t>el</w:t>
      </w:r>
      <w:r w:rsidR="00C5117D">
        <w:t xml:space="preserve"> </w:t>
      </w:r>
      <w:r>
        <w:t>emisor</w:t>
      </w:r>
      <w:r w:rsidR="00C5117D">
        <w:t xml:space="preserve"> </w:t>
      </w:r>
      <w:r>
        <w:t>de</w:t>
      </w:r>
      <w:r w:rsidR="00C5117D">
        <w:t xml:space="preserve"> </w:t>
      </w:r>
      <w:r>
        <w:t>estándares</w:t>
      </w:r>
      <w:r w:rsidR="00C5117D">
        <w:t xml:space="preserve"> </w:t>
      </w:r>
      <w:r>
        <w:t>cambiara</w:t>
      </w:r>
      <w:r w:rsidR="00C5117D">
        <w:t xml:space="preserve"> </w:t>
      </w:r>
      <w:r>
        <w:t>el</w:t>
      </w:r>
      <w:r w:rsidR="00C5117D">
        <w:t xml:space="preserve"> </w:t>
      </w:r>
      <w:r>
        <w:t>Consejo</w:t>
      </w:r>
      <w:r w:rsidR="00C5117D">
        <w:t xml:space="preserve"> </w:t>
      </w:r>
      <w:r>
        <w:t>Técnico</w:t>
      </w:r>
      <w:r w:rsidR="00C5117D">
        <w:t xml:space="preserve"> </w:t>
      </w:r>
      <w:r>
        <w:t>de</w:t>
      </w:r>
      <w:r w:rsidR="00C5117D">
        <w:t xml:space="preserve"> </w:t>
      </w:r>
      <w:r>
        <w:t>la</w:t>
      </w:r>
      <w:r w:rsidR="00C5117D">
        <w:t xml:space="preserve"> </w:t>
      </w:r>
      <w:r>
        <w:t>Contaduría</w:t>
      </w:r>
      <w:r w:rsidR="00C5117D">
        <w:t xml:space="preserve"> </w:t>
      </w:r>
      <w:r>
        <w:t>Pública</w:t>
      </w:r>
      <w:r w:rsidR="00C5117D">
        <w:t xml:space="preserve"> </w:t>
      </w:r>
      <w:r>
        <w:t>tendría</w:t>
      </w:r>
      <w:r w:rsidR="00C5117D">
        <w:t xml:space="preserve"> </w:t>
      </w:r>
      <w:r>
        <w:t>necesariamente</w:t>
      </w:r>
      <w:r w:rsidR="00C5117D">
        <w:t xml:space="preserve"> </w:t>
      </w:r>
      <w:r>
        <w:t>que</w:t>
      </w:r>
      <w:r w:rsidR="00C5117D">
        <w:t xml:space="preserve"> </w:t>
      </w:r>
      <w:r>
        <w:t>pronunciarse</w:t>
      </w:r>
      <w:r w:rsidR="00C5117D">
        <w:t xml:space="preserve"> </w:t>
      </w:r>
      <w:r>
        <w:t>al</w:t>
      </w:r>
      <w:r w:rsidR="00C5117D">
        <w:t xml:space="preserve"> </w:t>
      </w:r>
      <w:r>
        <w:t>respecto.</w:t>
      </w:r>
      <w:r w:rsidR="00C5117D">
        <w:t xml:space="preserve"> </w:t>
      </w:r>
      <w:r>
        <w:t>Esperamos</w:t>
      </w:r>
      <w:r w:rsidR="00C5117D">
        <w:t xml:space="preserve"> </w:t>
      </w:r>
      <w:r>
        <w:t>que</w:t>
      </w:r>
      <w:r w:rsidR="00C5117D">
        <w:t xml:space="preserve"> </w:t>
      </w:r>
      <w:r>
        <w:t>si</w:t>
      </w:r>
      <w:r w:rsidR="00C5117D">
        <w:t xml:space="preserve"> </w:t>
      </w:r>
      <w:r>
        <w:t>aún</w:t>
      </w:r>
      <w:r w:rsidR="00C5117D">
        <w:t xml:space="preserve"> </w:t>
      </w:r>
      <w:r>
        <w:t>no</w:t>
      </w:r>
      <w:r w:rsidR="00C5117D">
        <w:t xml:space="preserve"> </w:t>
      </w:r>
      <w:r>
        <w:t>lo</w:t>
      </w:r>
      <w:r w:rsidR="00C5117D">
        <w:t xml:space="preserve"> </w:t>
      </w:r>
      <w:r>
        <w:t>ha</w:t>
      </w:r>
      <w:r w:rsidR="00C5117D">
        <w:t xml:space="preserve"> </w:t>
      </w:r>
      <w:r>
        <w:t>hecho</w:t>
      </w:r>
      <w:r w:rsidR="00C5117D">
        <w:t xml:space="preserve"> </w:t>
      </w:r>
      <w:r>
        <w:t>se</w:t>
      </w:r>
      <w:r w:rsidR="00C5117D">
        <w:t xml:space="preserve"> </w:t>
      </w:r>
      <w:r>
        <w:t>ocupe</w:t>
      </w:r>
      <w:r w:rsidR="00C5117D">
        <w:t xml:space="preserve"> </w:t>
      </w:r>
      <w:r>
        <w:t>cuidadosamente</w:t>
      </w:r>
      <w:r w:rsidR="00C5117D">
        <w:t xml:space="preserve"> </w:t>
      </w:r>
      <w:r>
        <w:t>de</w:t>
      </w:r>
      <w:r w:rsidR="00C5117D">
        <w:t xml:space="preserve"> </w:t>
      </w:r>
      <w:r>
        <w:t>ello,</w:t>
      </w:r>
      <w:r w:rsidR="00C5117D">
        <w:t xml:space="preserve"> </w:t>
      </w:r>
      <w:r>
        <w:t>como</w:t>
      </w:r>
      <w:r w:rsidR="00C5117D">
        <w:t xml:space="preserve"> </w:t>
      </w:r>
      <w:r>
        <w:t>se</w:t>
      </w:r>
      <w:r w:rsidR="00C5117D">
        <w:t xml:space="preserve"> </w:t>
      </w:r>
      <w:r>
        <w:t>desprende</w:t>
      </w:r>
      <w:r w:rsidR="00C5117D">
        <w:t xml:space="preserve"> </w:t>
      </w:r>
      <w:r>
        <w:t>de</w:t>
      </w:r>
      <w:r w:rsidR="00C5117D">
        <w:t xml:space="preserve"> </w:t>
      </w:r>
      <w:r>
        <w:t>la</w:t>
      </w:r>
      <w:r w:rsidR="00C5117D">
        <w:t xml:space="preserve"> </w:t>
      </w:r>
      <w:hyperlink r:id="rId9" w:history="1">
        <w:r w:rsidRPr="00D93E09">
          <w:rPr>
            <w:rStyle w:val="Hipervnculo"/>
          </w:rPr>
          <w:t>Ley</w:t>
        </w:r>
        <w:r w:rsidR="00C5117D">
          <w:rPr>
            <w:rStyle w:val="Hipervnculo"/>
          </w:rPr>
          <w:t xml:space="preserve"> </w:t>
        </w:r>
        <w:r w:rsidRPr="00D93E09">
          <w:rPr>
            <w:rStyle w:val="Hipervnculo"/>
          </w:rPr>
          <w:t>1314</w:t>
        </w:r>
        <w:r w:rsidR="00C5117D">
          <w:rPr>
            <w:rStyle w:val="Hipervnculo"/>
          </w:rPr>
          <w:t xml:space="preserve"> </w:t>
        </w:r>
        <w:r w:rsidRPr="00D93E09">
          <w:rPr>
            <w:rStyle w:val="Hipervnculo"/>
          </w:rPr>
          <w:t>de</w:t>
        </w:r>
        <w:r w:rsidR="00C5117D">
          <w:rPr>
            <w:rStyle w:val="Hipervnculo"/>
          </w:rPr>
          <w:t xml:space="preserve"> </w:t>
        </w:r>
        <w:r w:rsidRPr="00D93E09">
          <w:rPr>
            <w:rStyle w:val="Hipervnculo"/>
          </w:rPr>
          <w:t>2009</w:t>
        </w:r>
      </w:hyperlink>
      <w:r>
        <w:t>.</w:t>
      </w:r>
      <w:r w:rsidR="00C5117D">
        <w:t xml:space="preserve"> I</w:t>
      </w:r>
      <w:r w:rsidR="00D93E09">
        <w:t>FAC</w:t>
      </w:r>
      <w:r w:rsidR="00C5117D">
        <w:t xml:space="preserve"> </w:t>
      </w:r>
      <w:r w:rsidR="00D93E09">
        <w:t>contrató</w:t>
      </w:r>
      <w:r w:rsidR="00C5117D">
        <w:t xml:space="preserve"> </w:t>
      </w:r>
      <w:r w:rsidR="00D93E09">
        <w:t>un</w:t>
      </w:r>
      <w:r w:rsidR="00C5117D">
        <w:t xml:space="preserve"> </w:t>
      </w:r>
      <w:hyperlink r:id="rId10" w:history="1">
        <w:r w:rsidR="00D93E09" w:rsidRPr="00D93E09">
          <w:rPr>
            <w:rStyle w:val="Hipervnculo"/>
          </w:rPr>
          <w:t>estudio</w:t>
        </w:r>
      </w:hyperlink>
      <w:r w:rsidR="00C5117D">
        <w:t xml:space="preserve"> </w:t>
      </w:r>
      <w:r w:rsidR="00D93E09">
        <w:t>sobre</w:t>
      </w:r>
      <w:r w:rsidR="00C5117D">
        <w:t xml:space="preserve"> </w:t>
      </w:r>
      <w:r w:rsidR="00D93E09">
        <w:t>las</w:t>
      </w:r>
      <w:r w:rsidR="00C5117D">
        <w:t xml:space="preserve"> </w:t>
      </w:r>
      <w:r w:rsidR="00D93E09">
        <w:t>respuestas</w:t>
      </w:r>
      <w:r w:rsidR="00C5117D">
        <w:t xml:space="preserve"> </w:t>
      </w:r>
      <w:r w:rsidR="00D93E09">
        <w:t>recibidas.</w:t>
      </w:r>
      <w:r w:rsidR="00C5117D">
        <w:t xml:space="preserve"> </w:t>
      </w:r>
      <w:r w:rsidR="00D93E09" w:rsidRPr="00D93E09">
        <w:rPr>
          <w:lang w:val="en-US"/>
        </w:rPr>
        <w:t>Al</w:t>
      </w:r>
      <w:r w:rsidR="00C5117D">
        <w:rPr>
          <w:lang w:val="en-US"/>
        </w:rPr>
        <w:t xml:space="preserve"> </w:t>
      </w:r>
      <w:r w:rsidR="00D93E09">
        <w:rPr>
          <w:lang w:val="en-US"/>
        </w:rPr>
        <w:t>respect</w:t>
      </w:r>
      <w:r w:rsidR="00C5117D">
        <w:rPr>
          <w:lang w:val="en-US"/>
        </w:rPr>
        <w:t xml:space="preserve"> </w:t>
      </w:r>
      <w:r w:rsidR="00D93E09">
        <w:rPr>
          <w:lang w:val="en-US"/>
        </w:rPr>
        <w:t>IFAC</w:t>
      </w:r>
      <w:r w:rsidR="00C5117D">
        <w:rPr>
          <w:lang w:val="en-US"/>
        </w:rPr>
        <w:t xml:space="preserve"> </w:t>
      </w:r>
      <w:proofErr w:type="spellStart"/>
      <w:r w:rsidR="00D93E09">
        <w:rPr>
          <w:lang w:val="en-US"/>
        </w:rPr>
        <w:t>anotó</w:t>
      </w:r>
      <w:proofErr w:type="spellEnd"/>
      <w:r w:rsidR="00D93E09">
        <w:rPr>
          <w:lang w:val="en-US"/>
        </w:rPr>
        <w:t>:</w:t>
      </w:r>
      <w:r w:rsidR="00C5117D">
        <w:rPr>
          <w:lang w:val="en-US"/>
        </w:rPr>
        <w:t xml:space="preserve"> </w:t>
      </w:r>
      <w:r w:rsidR="00D93E09" w:rsidRPr="00D93E09">
        <w:rPr>
          <w:lang w:val="en-US"/>
        </w:rPr>
        <w:t>“(…)</w:t>
      </w:r>
      <w:r w:rsidR="00C5117D">
        <w:rPr>
          <w:lang w:val="en-US"/>
        </w:rPr>
        <w:t xml:space="preserve"> </w:t>
      </w:r>
      <w:r w:rsidR="00D93E09" w:rsidRPr="00D93E09">
        <w:rPr>
          <w:i/>
          <w:lang w:val="en-US"/>
        </w:rPr>
        <w:t>The</w:t>
      </w:r>
      <w:r w:rsidR="00C5117D">
        <w:rPr>
          <w:i/>
          <w:lang w:val="en-US"/>
        </w:rPr>
        <w:t xml:space="preserve"> </w:t>
      </w:r>
      <w:r w:rsidR="00D93E09" w:rsidRPr="00D93E09">
        <w:rPr>
          <w:i/>
          <w:lang w:val="en-US"/>
        </w:rPr>
        <w:t>179</w:t>
      </w:r>
      <w:r w:rsidR="00C5117D">
        <w:rPr>
          <w:i/>
          <w:lang w:val="en-US"/>
        </w:rPr>
        <w:t xml:space="preserve"> </w:t>
      </w:r>
      <w:r w:rsidR="00D93E09" w:rsidRPr="00D93E09">
        <w:rPr>
          <w:i/>
          <w:lang w:val="en-US"/>
        </w:rPr>
        <w:t>responses</w:t>
      </w:r>
      <w:r w:rsidR="00C5117D">
        <w:rPr>
          <w:i/>
          <w:lang w:val="en-US"/>
        </w:rPr>
        <w:t xml:space="preserve"> </w:t>
      </w:r>
      <w:r w:rsidR="00D93E09" w:rsidRPr="00D93E09">
        <w:rPr>
          <w:i/>
          <w:lang w:val="en-US"/>
        </w:rPr>
        <w:t>included</w:t>
      </w:r>
      <w:r w:rsidR="00C5117D">
        <w:rPr>
          <w:i/>
          <w:lang w:val="en-US"/>
        </w:rPr>
        <w:t xml:space="preserve"> </w:t>
      </w:r>
      <w:r w:rsidR="00D93E09" w:rsidRPr="00D93E09">
        <w:rPr>
          <w:i/>
          <w:lang w:val="en-US"/>
        </w:rPr>
        <w:t>investors,</w:t>
      </w:r>
      <w:r w:rsidR="00C5117D">
        <w:rPr>
          <w:i/>
          <w:lang w:val="en-US"/>
        </w:rPr>
        <w:t xml:space="preserve"> </w:t>
      </w:r>
      <w:r w:rsidR="00D93E09" w:rsidRPr="00D93E09">
        <w:rPr>
          <w:i/>
          <w:lang w:val="en-US"/>
        </w:rPr>
        <w:t>standard</w:t>
      </w:r>
      <w:r w:rsidR="00C5117D">
        <w:rPr>
          <w:i/>
          <w:lang w:val="en-US"/>
        </w:rPr>
        <w:t xml:space="preserve"> </w:t>
      </w:r>
      <w:r w:rsidR="00D93E09" w:rsidRPr="00D93E09">
        <w:rPr>
          <w:i/>
          <w:lang w:val="en-US"/>
        </w:rPr>
        <w:t>setters,</w:t>
      </w:r>
      <w:r w:rsidR="00C5117D">
        <w:rPr>
          <w:i/>
          <w:lang w:val="en-US"/>
        </w:rPr>
        <w:t xml:space="preserve"> </w:t>
      </w:r>
      <w:r w:rsidR="00D93E09" w:rsidRPr="00D93E09">
        <w:rPr>
          <w:i/>
          <w:lang w:val="en-US"/>
        </w:rPr>
        <w:t>government</w:t>
      </w:r>
      <w:r w:rsidR="00C5117D">
        <w:rPr>
          <w:i/>
          <w:lang w:val="en-US"/>
        </w:rPr>
        <w:t xml:space="preserve"> </w:t>
      </w:r>
      <w:r w:rsidR="00D93E09" w:rsidRPr="00D93E09">
        <w:rPr>
          <w:i/>
          <w:lang w:val="en-US"/>
        </w:rPr>
        <w:t>auditors,</w:t>
      </w:r>
      <w:r w:rsidR="00C5117D">
        <w:rPr>
          <w:i/>
          <w:lang w:val="en-US"/>
        </w:rPr>
        <w:t xml:space="preserve"> </w:t>
      </w:r>
      <w:r w:rsidR="00D93E09" w:rsidRPr="00D93E09">
        <w:rPr>
          <w:i/>
          <w:lang w:val="en-US"/>
        </w:rPr>
        <w:t>regulators,</w:t>
      </w:r>
      <w:r w:rsidR="00C5117D">
        <w:rPr>
          <w:i/>
          <w:lang w:val="en-US"/>
        </w:rPr>
        <w:t xml:space="preserve"> </w:t>
      </w:r>
      <w:r w:rsidR="00D93E09" w:rsidRPr="00D93E09">
        <w:rPr>
          <w:i/>
          <w:lang w:val="en-US"/>
        </w:rPr>
        <w:t>researchers,</w:t>
      </w:r>
      <w:r w:rsidR="00C5117D">
        <w:rPr>
          <w:i/>
          <w:lang w:val="en-US"/>
        </w:rPr>
        <w:t xml:space="preserve"> </w:t>
      </w:r>
      <w:r w:rsidR="00D93E09" w:rsidRPr="00D93E09">
        <w:rPr>
          <w:i/>
          <w:lang w:val="en-US"/>
        </w:rPr>
        <w:t>individuals,</w:t>
      </w:r>
      <w:r w:rsidR="00C5117D">
        <w:rPr>
          <w:i/>
          <w:lang w:val="en-US"/>
        </w:rPr>
        <w:t xml:space="preserve"> </w:t>
      </w:r>
      <w:r w:rsidR="00D93E09" w:rsidRPr="00D93E09">
        <w:rPr>
          <w:i/>
          <w:lang w:val="en-US"/>
        </w:rPr>
        <w:t>accounting</w:t>
      </w:r>
      <w:r w:rsidR="00C5117D">
        <w:rPr>
          <w:i/>
          <w:lang w:val="en-US"/>
        </w:rPr>
        <w:t xml:space="preserve"> </w:t>
      </w:r>
      <w:r w:rsidR="00D93E09" w:rsidRPr="00D93E09">
        <w:rPr>
          <w:i/>
          <w:lang w:val="en-US"/>
        </w:rPr>
        <w:t>firms</w:t>
      </w:r>
      <w:r w:rsidR="00C5117D">
        <w:rPr>
          <w:i/>
          <w:lang w:val="en-US"/>
        </w:rPr>
        <w:t xml:space="preserve"> </w:t>
      </w:r>
      <w:r w:rsidR="00D93E09" w:rsidRPr="00D93E09">
        <w:rPr>
          <w:i/>
          <w:lang w:val="en-US"/>
        </w:rPr>
        <w:t>and</w:t>
      </w:r>
      <w:r w:rsidR="00C5117D">
        <w:rPr>
          <w:i/>
          <w:lang w:val="en-US"/>
        </w:rPr>
        <w:t xml:space="preserve"> </w:t>
      </w:r>
      <w:r w:rsidR="00D93E09" w:rsidRPr="00D93E09">
        <w:rPr>
          <w:i/>
          <w:lang w:val="en-US"/>
        </w:rPr>
        <w:t>professional</w:t>
      </w:r>
      <w:r w:rsidR="00C5117D">
        <w:rPr>
          <w:i/>
          <w:lang w:val="en-US"/>
        </w:rPr>
        <w:t xml:space="preserve"> </w:t>
      </w:r>
      <w:r w:rsidR="00D93E09" w:rsidRPr="00D93E09">
        <w:rPr>
          <w:i/>
          <w:lang w:val="en-US"/>
        </w:rPr>
        <w:t>organizations</w:t>
      </w:r>
      <w:r w:rsidR="00C5117D">
        <w:rPr>
          <w:i/>
          <w:lang w:val="en-US"/>
        </w:rPr>
        <w:t xml:space="preserve"> </w:t>
      </w:r>
      <w:r w:rsidR="00D93E09" w:rsidRPr="00D93E09">
        <w:rPr>
          <w:i/>
          <w:lang w:val="en-US"/>
        </w:rPr>
        <w:t>from</w:t>
      </w:r>
      <w:r w:rsidR="00C5117D">
        <w:rPr>
          <w:i/>
          <w:lang w:val="en-US"/>
        </w:rPr>
        <w:t xml:space="preserve"> </w:t>
      </w:r>
      <w:r w:rsidR="00D93E09" w:rsidRPr="00D93E09">
        <w:rPr>
          <w:i/>
          <w:lang w:val="en-US"/>
        </w:rPr>
        <w:t>a</w:t>
      </w:r>
      <w:r w:rsidR="00C5117D">
        <w:rPr>
          <w:i/>
          <w:lang w:val="en-US"/>
        </w:rPr>
        <w:t xml:space="preserve"> </w:t>
      </w:r>
      <w:r w:rsidR="00D93E09" w:rsidRPr="00D93E09">
        <w:rPr>
          <w:i/>
          <w:lang w:val="en-US"/>
        </w:rPr>
        <w:t>wide</w:t>
      </w:r>
      <w:r w:rsidR="00C5117D">
        <w:rPr>
          <w:i/>
          <w:lang w:val="en-US"/>
        </w:rPr>
        <w:t xml:space="preserve"> </w:t>
      </w:r>
      <w:r w:rsidR="00D93E09" w:rsidRPr="00D93E09">
        <w:rPr>
          <w:i/>
          <w:lang w:val="en-US"/>
        </w:rPr>
        <w:t>range</w:t>
      </w:r>
      <w:r w:rsidR="00C5117D">
        <w:rPr>
          <w:i/>
          <w:lang w:val="en-US"/>
        </w:rPr>
        <w:t xml:space="preserve"> </w:t>
      </w:r>
      <w:r w:rsidR="00D93E09" w:rsidRPr="00D93E09">
        <w:rPr>
          <w:i/>
          <w:lang w:val="en-US"/>
        </w:rPr>
        <w:t>of</w:t>
      </w:r>
      <w:r w:rsidR="00C5117D">
        <w:rPr>
          <w:i/>
          <w:lang w:val="en-US"/>
        </w:rPr>
        <w:t xml:space="preserve"> </w:t>
      </w:r>
      <w:r w:rsidR="00D93E09" w:rsidRPr="00D93E09">
        <w:rPr>
          <w:i/>
          <w:lang w:val="en-US"/>
        </w:rPr>
        <w:t>geographies.</w:t>
      </w:r>
      <w:r w:rsidR="00C5117D">
        <w:rPr>
          <w:i/>
          <w:lang w:val="en-US"/>
        </w:rPr>
        <w:t xml:space="preserve"> </w:t>
      </w:r>
      <w:r w:rsidR="00D93E09" w:rsidRPr="00D93E09">
        <w:rPr>
          <w:i/>
          <w:lang w:val="en-US"/>
        </w:rPr>
        <w:t>―In</w:t>
      </w:r>
      <w:r w:rsidR="00C5117D">
        <w:rPr>
          <w:i/>
          <w:lang w:val="en-US"/>
        </w:rPr>
        <w:t xml:space="preserve"> </w:t>
      </w:r>
      <w:r w:rsidR="00D93E09" w:rsidRPr="00D93E09">
        <w:rPr>
          <w:i/>
          <w:lang w:val="en-US"/>
        </w:rPr>
        <w:t>any</w:t>
      </w:r>
      <w:r w:rsidR="00C5117D">
        <w:rPr>
          <w:i/>
          <w:lang w:val="en-US"/>
        </w:rPr>
        <w:t xml:space="preserve"> </w:t>
      </w:r>
      <w:r w:rsidR="00D93E09" w:rsidRPr="00D93E09">
        <w:rPr>
          <w:i/>
          <w:lang w:val="en-US"/>
        </w:rPr>
        <w:t>consultation,</w:t>
      </w:r>
      <w:r w:rsidR="00C5117D">
        <w:rPr>
          <w:i/>
          <w:lang w:val="en-US"/>
        </w:rPr>
        <w:t xml:space="preserve"> </w:t>
      </w:r>
      <w:r w:rsidR="00D93E09" w:rsidRPr="00D93E09">
        <w:rPr>
          <w:i/>
          <w:lang w:val="en-US"/>
        </w:rPr>
        <w:t>the</w:t>
      </w:r>
      <w:r w:rsidR="00C5117D">
        <w:rPr>
          <w:i/>
          <w:lang w:val="en-US"/>
        </w:rPr>
        <w:t xml:space="preserve"> </w:t>
      </w:r>
      <w:r w:rsidR="00D93E09" w:rsidRPr="00D93E09">
        <w:rPr>
          <w:i/>
          <w:lang w:val="en-US"/>
        </w:rPr>
        <w:t>input</w:t>
      </w:r>
      <w:r w:rsidR="00C5117D">
        <w:rPr>
          <w:i/>
          <w:lang w:val="en-US"/>
        </w:rPr>
        <w:t xml:space="preserve"> </w:t>
      </w:r>
      <w:r w:rsidR="00D93E09" w:rsidRPr="00D93E09">
        <w:rPr>
          <w:i/>
          <w:lang w:val="en-US"/>
        </w:rPr>
        <w:t>from</w:t>
      </w:r>
      <w:r w:rsidR="00C5117D">
        <w:rPr>
          <w:i/>
          <w:lang w:val="en-US"/>
        </w:rPr>
        <w:t xml:space="preserve"> </w:t>
      </w:r>
      <w:r w:rsidR="00D93E09" w:rsidRPr="00D93E09">
        <w:rPr>
          <w:i/>
          <w:lang w:val="en-US"/>
        </w:rPr>
        <w:t>all</w:t>
      </w:r>
      <w:r w:rsidR="00C5117D">
        <w:rPr>
          <w:i/>
          <w:lang w:val="en-US"/>
        </w:rPr>
        <w:t xml:space="preserve"> </w:t>
      </w:r>
      <w:r w:rsidR="00D93E09" w:rsidRPr="00D93E09">
        <w:rPr>
          <w:i/>
          <w:lang w:val="en-US"/>
        </w:rPr>
        <w:t>respondents</w:t>
      </w:r>
      <w:r w:rsidR="00C5117D">
        <w:rPr>
          <w:i/>
          <w:lang w:val="en-US"/>
        </w:rPr>
        <w:t xml:space="preserve"> </w:t>
      </w:r>
      <w:r w:rsidR="00D93E09" w:rsidRPr="00D93E09">
        <w:rPr>
          <w:i/>
          <w:lang w:val="en-US"/>
        </w:rPr>
        <w:t>must</w:t>
      </w:r>
      <w:r w:rsidR="00C5117D">
        <w:rPr>
          <w:i/>
          <w:lang w:val="en-US"/>
        </w:rPr>
        <w:t xml:space="preserve"> </w:t>
      </w:r>
      <w:r w:rsidR="00D93E09" w:rsidRPr="00D93E09">
        <w:rPr>
          <w:i/>
          <w:lang w:val="en-US"/>
        </w:rPr>
        <w:t>be</w:t>
      </w:r>
      <w:r w:rsidR="00C5117D">
        <w:rPr>
          <w:i/>
          <w:lang w:val="en-US"/>
        </w:rPr>
        <w:t xml:space="preserve"> </w:t>
      </w:r>
      <w:r w:rsidR="00D93E09" w:rsidRPr="00D93E09">
        <w:rPr>
          <w:i/>
          <w:lang w:val="en-US"/>
        </w:rPr>
        <w:t>considered.</w:t>
      </w:r>
      <w:r w:rsidR="00C5117D">
        <w:rPr>
          <w:i/>
          <w:lang w:val="en-US"/>
        </w:rPr>
        <w:t xml:space="preserve"> </w:t>
      </w:r>
      <w:r w:rsidR="00D93E09" w:rsidRPr="00D93E09">
        <w:rPr>
          <w:i/>
          <w:lang w:val="en-US"/>
        </w:rPr>
        <w:t>It</w:t>
      </w:r>
      <w:r w:rsidR="00C5117D">
        <w:rPr>
          <w:i/>
          <w:lang w:val="en-US"/>
        </w:rPr>
        <w:t xml:space="preserve"> </w:t>
      </w:r>
      <w:r w:rsidR="00D93E09" w:rsidRPr="00D93E09">
        <w:rPr>
          <w:i/>
          <w:lang w:val="en-US"/>
        </w:rPr>
        <w:t>should</w:t>
      </w:r>
      <w:r w:rsidR="00C5117D">
        <w:rPr>
          <w:i/>
          <w:lang w:val="en-US"/>
        </w:rPr>
        <w:t xml:space="preserve"> </w:t>
      </w:r>
      <w:r w:rsidR="00D93E09" w:rsidRPr="00D93E09">
        <w:rPr>
          <w:i/>
          <w:lang w:val="en-US"/>
        </w:rPr>
        <w:t>be</w:t>
      </w:r>
      <w:r w:rsidR="00C5117D">
        <w:rPr>
          <w:i/>
          <w:lang w:val="en-US"/>
        </w:rPr>
        <w:t xml:space="preserve"> </w:t>
      </w:r>
      <w:r w:rsidR="00D93E09" w:rsidRPr="00D93E09">
        <w:rPr>
          <w:i/>
          <w:lang w:val="en-US"/>
        </w:rPr>
        <w:t>noted</w:t>
      </w:r>
      <w:r w:rsidR="00C5117D">
        <w:rPr>
          <w:i/>
          <w:lang w:val="en-US"/>
        </w:rPr>
        <w:t xml:space="preserve"> </w:t>
      </w:r>
      <w:r w:rsidR="00D93E09" w:rsidRPr="00D93E09">
        <w:rPr>
          <w:i/>
          <w:lang w:val="en-US"/>
        </w:rPr>
        <w:t>that</w:t>
      </w:r>
      <w:r w:rsidR="00C5117D">
        <w:rPr>
          <w:i/>
          <w:lang w:val="en-US"/>
        </w:rPr>
        <w:t xml:space="preserve"> </w:t>
      </w:r>
      <w:r w:rsidR="00D93E09" w:rsidRPr="00D93E09">
        <w:rPr>
          <w:i/>
          <w:lang w:val="en-US"/>
        </w:rPr>
        <w:t>74</w:t>
      </w:r>
      <w:r w:rsidR="00C5117D">
        <w:rPr>
          <w:i/>
          <w:lang w:val="en-US"/>
        </w:rPr>
        <w:t xml:space="preserve"> </w:t>
      </w:r>
      <w:r w:rsidR="00D93E09" w:rsidRPr="00D93E09">
        <w:rPr>
          <w:i/>
          <w:lang w:val="en-US"/>
        </w:rPr>
        <w:t>professional</w:t>
      </w:r>
      <w:r w:rsidR="00C5117D">
        <w:rPr>
          <w:i/>
          <w:lang w:val="en-US"/>
        </w:rPr>
        <w:t xml:space="preserve"> </w:t>
      </w:r>
      <w:r w:rsidR="00D93E09" w:rsidRPr="00D93E09">
        <w:rPr>
          <w:i/>
          <w:lang w:val="en-US"/>
        </w:rPr>
        <w:t>accountancy</w:t>
      </w:r>
      <w:r w:rsidR="00C5117D">
        <w:rPr>
          <w:i/>
          <w:lang w:val="en-US"/>
        </w:rPr>
        <w:t xml:space="preserve"> </w:t>
      </w:r>
      <w:r w:rsidR="00D93E09" w:rsidRPr="00D93E09">
        <w:rPr>
          <w:i/>
          <w:lang w:val="en-US"/>
        </w:rPr>
        <w:t>organizations,</w:t>
      </w:r>
      <w:r w:rsidR="00C5117D">
        <w:rPr>
          <w:i/>
          <w:lang w:val="en-US"/>
        </w:rPr>
        <w:t xml:space="preserve"> </w:t>
      </w:r>
      <w:r w:rsidR="00D93E09" w:rsidRPr="00D93E09">
        <w:rPr>
          <w:i/>
          <w:lang w:val="en-US"/>
        </w:rPr>
        <w:t>or</w:t>
      </w:r>
      <w:r w:rsidR="00C5117D">
        <w:rPr>
          <w:i/>
          <w:lang w:val="en-US"/>
        </w:rPr>
        <w:t xml:space="preserve"> </w:t>
      </w:r>
      <w:r w:rsidR="00D93E09" w:rsidRPr="00D93E09">
        <w:rPr>
          <w:i/>
          <w:lang w:val="en-US"/>
        </w:rPr>
        <w:t>41</w:t>
      </w:r>
      <w:r w:rsidR="00C5117D">
        <w:rPr>
          <w:i/>
          <w:lang w:val="en-US"/>
        </w:rPr>
        <w:t xml:space="preserve"> </w:t>
      </w:r>
      <w:r w:rsidR="00D93E09" w:rsidRPr="00D93E09">
        <w:rPr>
          <w:i/>
          <w:lang w:val="en-US"/>
        </w:rPr>
        <w:t>percent</w:t>
      </w:r>
      <w:r w:rsidR="00C5117D">
        <w:rPr>
          <w:i/>
          <w:lang w:val="en-US"/>
        </w:rPr>
        <w:t xml:space="preserve"> </w:t>
      </w:r>
      <w:r w:rsidR="00D93E09" w:rsidRPr="00D93E09">
        <w:rPr>
          <w:i/>
          <w:lang w:val="en-US"/>
        </w:rPr>
        <w:t>of</w:t>
      </w:r>
      <w:r w:rsidR="00C5117D">
        <w:rPr>
          <w:i/>
          <w:lang w:val="en-US"/>
        </w:rPr>
        <w:t xml:space="preserve"> </w:t>
      </w:r>
      <w:r w:rsidR="00D93E09" w:rsidRPr="00D93E09">
        <w:rPr>
          <w:i/>
          <w:lang w:val="en-US"/>
        </w:rPr>
        <w:t>all</w:t>
      </w:r>
      <w:r w:rsidR="00C5117D">
        <w:rPr>
          <w:i/>
          <w:lang w:val="en-US"/>
        </w:rPr>
        <w:t xml:space="preserve"> </w:t>
      </w:r>
      <w:r w:rsidR="00D93E09" w:rsidRPr="00D93E09">
        <w:rPr>
          <w:i/>
          <w:lang w:val="en-US"/>
        </w:rPr>
        <w:t>respondents,</w:t>
      </w:r>
      <w:r w:rsidR="00C5117D">
        <w:rPr>
          <w:i/>
          <w:lang w:val="en-US"/>
        </w:rPr>
        <w:t xml:space="preserve"> </w:t>
      </w:r>
      <w:r w:rsidR="00D93E09" w:rsidRPr="00D93E09">
        <w:rPr>
          <w:i/>
          <w:lang w:val="en-US"/>
        </w:rPr>
        <w:t>felt</w:t>
      </w:r>
      <w:r w:rsidR="00C5117D">
        <w:rPr>
          <w:i/>
          <w:lang w:val="en-US"/>
        </w:rPr>
        <w:t xml:space="preserve"> </w:t>
      </w:r>
      <w:r w:rsidR="00D93E09" w:rsidRPr="00D93E09">
        <w:rPr>
          <w:i/>
          <w:lang w:val="en-US"/>
        </w:rPr>
        <w:t>strongly</w:t>
      </w:r>
      <w:r w:rsidR="00C5117D">
        <w:rPr>
          <w:i/>
          <w:lang w:val="en-US"/>
        </w:rPr>
        <w:t xml:space="preserve"> </w:t>
      </w:r>
      <w:r w:rsidR="00D93E09" w:rsidRPr="00D93E09">
        <w:rPr>
          <w:i/>
          <w:lang w:val="en-US"/>
        </w:rPr>
        <w:t>enough</w:t>
      </w:r>
      <w:r w:rsidR="00C5117D">
        <w:rPr>
          <w:i/>
          <w:lang w:val="en-US"/>
        </w:rPr>
        <w:t xml:space="preserve"> </w:t>
      </w:r>
      <w:r w:rsidR="00D93E09" w:rsidRPr="00D93E09">
        <w:rPr>
          <w:i/>
          <w:lang w:val="en-US"/>
        </w:rPr>
        <w:t>to</w:t>
      </w:r>
      <w:r w:rsidR="00C5117D">
        <w:rPr>
          <w:i/>
          <w:lang w:val="en-US"/>
        </w:rPr>
        <w:t xml:space="preserve"> </w:t>
      </w:r>
      <w:r w:rsidR="00D93E09" w:rsidRPr="00D93E09">
        <w:rPr>
          <w:i/>
          <w:lang w:val="en-US"/>
        </w:rPr>
        <w:t>provide</w:t>
      </w:r>
      <w:r w:rsidR="00C5117D">
        <w:rPr>
          <w:i/>
          <w:lang w:val="en-US"/>
        </w:rPr>
        <w:t xml:space="preserve"> </w:t>
      </w:r>
      <w:r w:rsidR="00D93E09" w:rsidRPr="00D93E09">
        <w:rPr>
          <w:i/>
          <w:lang w:val="en-US"/>
        </w:rPr>
        <w:t>comments.</w:t>
      </w:r>
      <w:r w:rsidR="00C5117D">
        <w:rPr>
          <w:i/>
          <w:lang w:val="en-US"/>
        </w:rPr>
        <w:t xml:space="preserve"> </w:t>
      </w:r>
      <w:r w:rsidR="00D93E09" w:rsidRPr="00D93E09">
        <w:rPr>
          <w:i/>
          <w:lang w:val="en-US"/>
        </w:rPr>
        <w:t>Notably,</w:t>
      </w:r>
      <w:r w:rsidR="00C5117D">
        <w:rPr>
          <w:i/>
          <w:lang w:val="en-US"/>
        </w:rPr>
        <w:t xml:space="preserve"> </w:t>
      </w:r>
      <w:r w:rsidR="00D93E09" w:rsidRPr="00D93E09">
        <w:rPr>
          <w:i/>
          <w:lang w:val="en-US"/>
        </w:rPr>
        <w:t>the</w:t>
      </w:r>
      <w:r w:rsidR="00C5117D">
        <w:rPr>
          <w:i/>
          <w:lang w:val="en-US"/>
        </w:rPr>
        <w:t xml:space="preserve"> </w:t>
      </w:r>
      <w:r w:rsidR="00D93E09" w:rsidRPr="00D93E09">
        <w:rPr>
          <w:i/>
          <w:lang w:val="en-US"/>
        </w:rPr>
        <w:t>overall,</w:t>
      </w:r>
      <w:r w:rsidR="00C5117D">
        <w:rPr>
          <w:i/>
          <w:lang w:val="en-US"/>
        </w:rPr>
        <w:t xml:space="preserve"> </w:t>
      </w:r>
      <w:r w:rsidR="00D93E09" w:rsidRPr="00D93E09">
        <w:rPr>
          <w:i/>
          <w:lang w:val="en-US"/>
        </w:rPr>
        <w:t>main</w:t>
      </w:r>
      <w:r w:rsidR="00C5117D">
        <w:rPr>
          <w:i/>
          <w:lang w:val="en-US"/>
        </w:rPr>
        <w:t xml:space="preserve"> </w:t>
      </w:r>
      <w:r w:rsidR="00D93E09" w:rsidRPr="00D93E09">
        <w:rPr>
          <w:i/>
          <w:lang w:val="en-US"/>
        </w:rPr>
        <w:t>conclusions</w:t>
      </w:r>
      <w:r w:rsidR="00C5117D">
        <w:rPr>
          <w:i/>
          <w:lang w:val="en-US"/>
        </w:rPr>
        <w:t xml:space="preserve"> </w:t>
      </w:r>
      <w:r w:rsidR="00D93E09" w:rsidRPr="00D93E09">
        <w:rPr>
          <w:i/>
          <w:lang w:val="en-US"/>
        </w:rPr>
        <w:t>from</w:t>
      </w:r>
      <w:r w:rsidR="00C5117D">
        <w:rPr>
          <w:i/>
          <w:lang w:val="en-US"/>
        </w:rPr>
        <w:t xml:space="preserve"> </w:t>
      </w:r>
      <w:r w:rsidR="00D93E09" w:rsidRPr="00D93E09">
        <w:rPr>
          <w:i/>
          <w:lang w:val="en-US"/>
        </w:rPr>
        <w:t>the</w:t>
      </w:r>
      <w:r w:rsidR="00C5117D">
        <w:rPr>
          <w:i/>
          <w:lang w:val="en-US"/>
        </w:rPr>
        <w:t xml:space="preserve"> </w:t>
      </w:r>
      <w:r w:rsidR="00D93E09" w:rsidRPr="00D93E09">
        <w:rPr>
          <w:i/>
          <w:lang w:val="en-US"/>
        </w:rPr>
        <w:t>report</w:t>
      </w:r>
      <w:r w:rsidR="00C5117D">
        <w:rPr>
          <w:i/>
          <w:lang w:val="en-US"/>
        </w:rPr>
        <w:t xml:space="preserve"> </w:t>
      </w:r>
      <w:r w:rsidR="00D93E09" w:rsidRPr="00D93E09">
        <w:rPr>
          <w:i/>
          <w:lang w:val="en-US"/>
        </w:rPr>
        <w:t>remained</w:t>
      </w:r>
      <w:r w:rsidR="00C5117D">
        <w:rPr>
          <w:i/>
          <w:lang w:val="en-US"/>
        </w:rPr>
        <w:t xml:space="preserve"> </w:t>
      </w:r>
      <w:r w:rsidR="00D93E09" w:rsidRPr="00D93E09">
        <w:rPr>
          <w:i/>
          <w:lang w:val="en-US"/>
        </w:rPr>
        <w:t>intact</w:t>
      </w:r>
      <w:r w:rsidR="00C5117D">
        <w:rPr>
          <w:i/>
          <w:lang w:val="en-US"/>
        </w:rPr>
        <w:t xml:space="preserve"> </w:t>
      </w:r>
      <w:r w:rsidR="00D93E09" w:rsidRPr="00D93E09">
        <w:rPr>
          <w:i/>
          <w:lang w:val="en-US"/>
        </w:rPr>
        <w:t>even</w:t>
      </w:r>
      <w:r w:rsidR="00C5117D">
        <w:rPr>
          <w:i/>
          <w:lang w:val="en-US"/>
        </w:rPr>
        <w:t xml:space="preserve"> </w:t>
      </w:r>
      <w:r w:rsidR="00D93E09" w:rsidRPr="00D93E09">
        <w:rPr>
          <w:i/>
          <w:lang w:val="en-US"/>
        </w:rPr>
        <w:t>when</w:t>
      </w:r>
      <w:r w:rsidR="00C5117D">
        <w:rPr>
          <w:i/>
          <w:lang w:val="en-US"/>
        </w:rPr>
        <w:t xml:space="preserve"> </w:t>
      </w:r>
      <w:r w:rsidR="00D93E09" w:rsidRPr="00D93E09">
        <w:rPr>
          <w:i/>
          <w:lang w:val="en-US"/>
        </w:rPr>
        <w:t>responses</w:t>
      </w:r>
      <w:r w:rsidR="00C5117D">
        <w:rPr>
          <w:i/>
          <w:lang w:val="en-US"/>
        </w:rPr>
        <w:t xml:space="preserve"> </w:t>
      </w:r>
      <w:r w:rsidR="00D93E09" w:rsidRPr="00D93E09">
        <w:rPr>
          <w:i/>
          <w:lang w:val="en-US"/>
        </w:rPr>
        <w:t>from</w:t>
      </w:r>
      <w:r w:rsidR="00C5117D">
        <w:rPr>
          <w:i/>
          <w:lang w:val="en-US"/>
        </w:rPr>
        <w:t xml:space="preserve"> </w:t>
      </w:r>
      <w:r w:rsidR="00D93E09" w:rsidRPr="00D93E09">
        <w:rPr>
          <w:i/>
          <w:lang w:val="en-US"/>
        </w:rPr>
        <w:t>these</w:t>
      </w:r>
      <w:r w:rsidR="00C5117D">
        <w:rPr>
          <w:i/>
          <w:lang w:val="en-US"/>
        </w:rPr>
        <w:t xml:space="preserve"> </w:t>
      </w:r>
      <w:r w:rsidR="00D93E09" w:rsidRPr="00D93E09">
        <w:rPr>
          <w:i/>
          <w:lang w:val="en-US"/>
        </w:rPr>
        <w:t>accountancy</w:t>
      </w:r>
      <w:r w:rsidR="00C5117D">
        <w:rPr>
          <w:i/>
          <w:lang w:val="en-US"/>
        </w:rPr>
        <w:t xml:space="preserve"> </w:t>
      </w:r>
      <w:r w:rsidR="00D93E09" w:rsidRPr="00D93E09">
        <w:rPr>
          <w:i/>
          <w:lang w:val="en-US"/>
        </w:rPr>
        <w:t>organizations</w:t>
      </w:r>
      <w:r w:rsidR="00C5117D">
        <w:rPr>
          <w:i/>
          <w:lang w:val="en-US"/>
        </w:rPr>
        <w:t xml:space="preserve"> </w:t>
      </w:r>
      <w:r w:rsidR="00D93E09" w:rsidRPr="00D93E09">
        <w:rPr>
          <w:i/>
          <w:lang w:val="en-US"/>
        </w:rPr>
        <w:t>were</w:t>
      </w:r>
      <w:r w:rsidR="00C5117D">
        <w:rPr>
          <w:i/>
          <w:lang w:val="en-US"/>
        </w:rPr>
        <w:t xml:space="preserve"> </w:t>
      </w:r>
      <w:r w:rsidR="00D93E09" w:rsidRPr="00D93E09">
        <w:rPr>
          <w:i/>
          <w:lang w:val="en-US"/>
        </w:rPr>
        <w:t>removed</w:t>
      </w:r>
      <w:r w:rsidR="00C5117D">
        <w:rPr>
          <w:i/>
          <w:lang w:val="en-US"/>
        </w:rPr>
        <w:t xml:space="preserve"> </w:t>
      </w:r>
      <w:r w:rsidR="00D93E09" w:rsidRPr="00D93E09">
        <w:rPr>
          <w:i/>
          <w:lang w:val="en-US"/>
        </w:rPr>
        <w:t>from</w:t>
      </w:r>
      <w:r w:rsidR="00C5117D">
        <w:rPr>
          <w:i/>
          <w:lang w:val="en-US"/>
        </w:rPr>
        <w:t xml:space="preserve"> </w:t>
      </w:r>
      <w:r w:rsidR="00D93E09" w:rsidRPr="00D93E09">
        <w:rPr>
          <w:i/>
          <w:lang w:val="en-US"/>
        </w:rPr>
        <w:t>the</w:t>
      </w:r>
      <w:r w:rsidR="00C5117D">
        <w:rPr>
          <w:i/>
          <w:lang w:val="en-US"/>
        </w:rPr>
        <w:t xml:space="preserve"> </w:t>
      </w:r>
      <w:r w:rsidR="00D93E09" w:rsidRPr="00D93E09">
        <w:rPr>
          <w:i/>
          <w:lang w:val="en-US"/>
        </w:rPr>
        <w:t>analysis.</w:t>
      </w:r>
      <w:r w:rsidR="00C5117D">
        <w:rPr>
          <w:lang w:val="en-US"/>
        </w:rPr>
        <w:t xml:space="preserve"> </w:t>
      </w:r>
      <w:r w:rsidR="00D93E09">
        <w:rPr>
          <w:lang w:val="en-US"/>
        </w:rPr>
        <w:t>(…)”.</w:t>
      </w:r>
      <w:r w:rsidR="007202C9">
        <w:rPr>
          <w:lang w:val="en-US"/>
        </w:rPr>
        <w:t xml:space="preserve"> </w:t>
      </w:r>
      <w:proofErr w:type="spellStart"/>
      <w:r w:rsidR="00D93E09">
        <w:rPr>
          <w:lang w:val="en-US"/>
        </w:rPr>
        <w:t>Según</w:t>
      </w:r>
      <w:proofErr w:type="spellEnd"/>
      <w:r w:rsidR="00C5117D">
        <w:rPr>
          <w:lang w:val="en-US"/>
        </w:rPr>
        <w:t xml:space="preserve"> </w:t>
      </w:r>
      <w:r w:rsidR="00D93E09">
        <w:rPr>
          <w:lang w:val="en-US"/>
        </w:rPr>
        <w:t>el</w:t>
      </w:r>
      <w:r w:rsidR="00C5117D">
        <w:rPr>
          <w:lang w:val="en-US"/>
        </w:rPr>
        <w:t xml:space="preserve"> </w:t>
      </w:r>
      <w:proofErr w:type="spellStart"/>
      <w:r w:rsidR="009A49E4">
        <w:rPr>
          <w:lang w:val="en-US"/>
        </w:rPr>
        <w:t>informe</w:t>
      </w:r>
      <w:proofErr w:type="spellEnd"/>
      <w:r w:rsidR="009A49E4">
        <w:rPr>
          <w:lang w:val="en-US"/>
        </w:rPr>
        <w:t>:</w:t>
      </w:r>
      <w:r w:rsidR="00C5117D">
        <w:rPr>
          <w:lang w:val="en-US"/>
        </w:rPr>
        <w:t xml:space="preserve"> </w:t>
      </w:r>
      <w:r w:rsidR="009A49E4">
        <w:rPr>
          <w:lang w:val="en-US"/>
        </w:rPr>
        <w:t>“(…)</w:t>
      </w:r>
      <w:r w:rsidR="00C5117D">
        <w:rPr>
          <w:lang w:val="en-US"/>
        </w:rPr>
        <w:t xml:space="preserve"> </w:t>
      </w:r>
      <w:r w:rsidR="009A49E4" w:rsidRPr="009A49E4">
        <w:rPr>
          <w:i/>
          <w:lang w:val="en-US"/>
        </w:rPr>
        <w:t>Commenters</w:t>
      </w:r>
      <w:r w:rsidR="00C5117D">
        <w:rPr>
          <w:i/>
          <w:lang w:val="en-US"/>
        </w:rPr>
        <w:t xml:space="preserve"> </w:t>
      </w:r>
      <w:r w:rsidR="009A49E4" w:rsidRPr="009A49E4">
        <w:rPr>
          <w:i/>
          <w:lang w:val="en-US"/>
        </w:rPr>
        <w:t>expressed</w:t>
      </w:r>
      <w:r w:rsidR="00C5117D">
        <w:rPr>
          <w:i/>
          <w:lang w:val="en-US"/>
        </w:rPr>
        <w:t xml:space="preserve"> </w:t>
      </w:r>
      <w:r w:rsidR="009A49E4" w:rsidRPr="009A49E4">
        <w:rPr>
          <w:i/>
          <w:lang w:val="en-US"/>
        </w:rPr>
        <w:t>skepticism</w:t>
      </w:r>
      <w:r w:rsidR="00C5117D">
        <w:rPr>
          <w:i/>
          <w:lang w:val="en-US"/>
        </w:rPr>
        <w:t xml:space="preserve"> </w:t>
      </w:r>
      <w:r w:rsidR="009A49E4" w:rsidRPr="009A49E4">
        <w:rPr>
          <w:i/>
          <w:lang w:val="en-US"/>
        </w:rPr>
        <w:t>about</w:t>
      </w:r>
      <w:r w:rsidR="00C5117D">
        <w:rPr>
          <w:i/>
          <w:lang w:val="en-US"/>
        </w:rPr>
        <w:t xml:space="preserve"> </w:t>
      </w:r>
      <w:r w:rsidR="009A49E4" w:rsidRPr="009A49E4">
        <w:rPr>
          <w:i/>
          <w:lang w:val="en-US"/>
        </w:rPr>
        <w:t>some</w:t>
      </w:r>
      <w:r w:rsidR="00C5117D">
        <w:rPr>
          <w:i/>
          <w:lang w:val="en-US"/>
        </w:rPr>
        <w:t xml:space="preserve"> </w:t>
      </w:r>
      <w:r w:rsidR="009A49E4" w:rsidRPr="009A49E4">
        <w:rPr>
          <w:i/>
          <w:lang w:val="en-US"/>
        </w:rPr>
        <w:t>of</w:t>
      </w:r>
      <w:r w:rsidR="00C5117D">
        <w:rPr>
          <w:i/>
          <w:lang w:val="en-US"/>
        </w:rPr>
        <w:t xml:space="preserve"> </w:t>
      </w:r>
      <w:r w:rsidR="009A49E4" w:rsidRPr="009A49E4">
        <w:rPr>
          <w:i/>
          <w:lang w:val="en-US"/>
        </w:rPr>
        <w:t>the</w:t>
      </w:r>
      <w:r w:rsidR="00C5117D">
        <w:rPr>
          <w:i/>
          <w:lang w:val="en-US"/>
        </w:rPr>
        <w:t xml:space="preserve"> </w:t>
      </w:r>
      <w:r w:rsidR="009A49E4" w:rsidRPr="009A49E4">
        <w:rPr>
          <w:i/>
          <w:lang w:val="en-US"/>
        </w:rPr>
        <w:t>core</w:t>
      </w:r>
      <w:r w:rsidR="00C5117D">
        <w:rPr>
          <w:i/>
          <w:lang w:val="en-US"/>
        </w:rPr>
        <w:t xml:space="preserve"> </w:t>
      </w:r>
      <w:r w:rsidR="009A49E4" w:rsidRPr="009A49E4">
        <w:rPr>
          <w:i/>
          <w:lang w:val="en-US"/>
        </w:rPr>
        <w:t>premises</w:t>
      </w:r>
      <w:r w:rsidR="00C5117D">
        <w:rPr>
          <w:i/>
          <w:lang w:val="en-US"/>
        </w:rPr>
        <w:t xml:space="preserve"> </w:t>
      </w:r>
      <w:r w:rsidR="009A49E4" w:rsidRPr="009A49E4">
        <w:rPr>
          <w:i/>
          <w:lang w:val="en-US"/>
        </w:rPr>
        <w:t>of</w:t>
      </w:r>
      <w:r w:rsidR="00C5117D">
        <w:rPr>
          <w:i/>
          <w:lang w:val="en-US"/>
        </w:rPr>
        <w:t xml:space="preserve"> </w:t>
      </w:r>
      <w:r w:rsidR="009A49E4" w:rsidRPr="009A49E4">
        <w:rPr>
          <w:i/>
          <w:lang w:val="en-US"/>
        </w:rPr>
        <w:t>the</w:t>
      </w:r>
      <w:r w:rsidR="00C5117D">
        <w:rPr>
          <w:i/>
          <w:lang w:val="en-US"/>
        </w:rPr>
        <w:t xml:space="preserve"> </w:t>
      </w:r>
      <w:r w:rsidR="009A49E4" w:rsidRPr="009A49E4">
        <w:rPr>
          <w:i/>
          <w:lang w:val="en-US"/>
        </w:rPr>
        <w:t>Consultation</w:t>
      </w:r>
      <w:r w:rsidR="00C5117D">
        <w:rPr>
          <w:i/>
          <w:lang w:val="en-US"/>
        </w:rPr>
        <w:t xml:space="preserve"> </w:t>
      </w:r>
      <w:r w:rsidR="009A49E4" w:rsidRPr="009A49E4">
        <w:rPr>
          <w:i/>
          <w:lang w:val="en-US"/>
        </w:rPr>
        <w:t>paper—</w:t>
      </w:r>
      <w:r w:rsidR="00C5117D">
        <w:rPr>
          <w:i/>
          <w:lang w:val="en-US"/>
        </w:rPr>
        <w:t xml:space="preserve"> </w:t>
      </w:r>
      <w:r w:rsidR="009A49E4" w:rsidRPr="009A49E4">
        <w:rPr>
          <w:i/>
          <w:lang w:val="en-US"/>
        </w:rPr>
        <w:t>that</w:t>
      </w:r>
      <w:r w:rsidR="00C5117D">
        <w:rPr>
          <w:i/>
          <w:lang w:val="en-US"/>
        </w:rPr>
        <w:t xml:space="preserve"> </w:t>
      </w:r>
      <w:r w:rsidR="009A49E4" w:rsidRPr="009A49E4">
        <w:rPr>
          <w:i/>
          <w:lang w:val="en-US"/>
        </w:rPr>
        <w:t>there</w:t>
      </w:r>
      <w:r w:rsidR="00C5117D">
        <w:rPr>
          <w:i/>
          <w:lang w:val="en-US"/>
        </w:rPr>
        <w:t xml:space="preserve"> </w:t>
      </w:r>
      <w:r w:rsidR="009A49E4" w:rsidRPr="009A49E4">
        <w:rPr>
          <w:i/>
          <w:lang w:val="en-US"/>
        </w:rPr>
        <w:t>are</w:t>
      </w:r>
      <w:r w:rsidR="00C5117D">
        <w:rPr>
          <w:i/>
          <w:lang w:val="en-US"/>
        </w:rPr>
        <w:t xml:space="preserve"> </w:t>
      </w:r>
      <w:r w:rsidR="009A49E4" w:rsidRPr="009A49E4">
        <w:rPr>
          <w:i/>
          <w:lang w:val="en-US"/>
        </w:rPr>
        <w:t>major</w:t>
      </w:r>
      <w:r w:rsidR="00C5117D">
        <w:rPr>
          <w:i/>
          <w:lang w:val="en-US"/>
        </w:rPr>
        <w:t xml:space="preserve"> </w:t>
      </w:r>
      <w:r w:rsidR="009A49E4" w:rsidRPr="009A49E4">
        <w:rPr>
          <w:i/>
          <w:lang w:val="en-US"/>
        </w:rPr>
        <w:t>concerns</w:t>
      </w:r>
      <w:r w:rsidR="00C5117D">
        <w:rPr>
          <w:i/>
          <w:lang w:val="en-US"/>
        </w:rPr>
        <w:t xml:space="preserve"> </w:t>
      </w:r>
      <w:r w:rsidR="009A49E4" w:rsidRPr="009A49E4">
        <w:rPr>
          <w:i/>
          <w:lang w:val="en-US"/>
        </w:rPr>
        <w:t>with</w:t>
      </w:r>
      <w:r w:rsidR="00C5117D">
        <w:rPr>
          <w:i/>
          <w:lang w:val="en-US"/>
        </w:rPr>
        <w:t xml:space="preserve"> </w:t>
      </w:r>
      <w:r w:rsidR="009A49E4" w:rsidRPr="009A49E4">
        <w:rPr>
          <w:i/>
          <w:lang w:val="en-US"/>
        </w:rPr>
        <w:t>the</w:t>
      </w:r>
      <w:r w:rsidR="00C5117D">
        <w:rPr>
          <w:i/>
          <w:lang w:val="en-US"/>
        </w:rPr>
        <w:t xml:space="preserve"> </w:t>
      </w:r>
      <w:r w:rsidR="009A49E4" w:rsidRPr="009A49E4">
        <w:rPr>
          <w:i/>
          <w:lang w:val="en-US"/>
        </w:rPr>
        <w:t>current</w:t>
      </w:r>
      <w:r w:rsidR="00C5117D">
        <w:rPr>
          <w:i/>
          <w:lang w:val="en-US"/>
        </w:rPr>
        <w:t xml:space="preserve"> </w:t>
      </w:r>
      <w:r w:rsidR="009A49E4" w:rsidRPr="009A49E4">
        <w:rPr>
          <w:i/>
          <w:lang w:val="en-US"/>
        </w:rPr>
        <w:t>standard‐setting</w:t>
      </w:r>
      <w:r w:rsidR="00C5117D">
        <w:rPr>
          <w:i/>
          <w:lang w:val="en-US"/>
        </w:rPr>
        <w:t xml:space="preserve"> </w:t>
      </w:r>
      <w:r w:rsidR="009A49E4" w:rsidRPr="009A49E4">
        <w:rPr>
          <w:i/>
          <w:lang w:val="en-US"/>
        </w:rPr>
        <w:t>process</w:t>
      </w:r>
      <w:r w:rsidR="00C5117D">
        <w:rPr>
          <w:i/>
          <w:lang w:val="en-US"/>
        </w:rPr>
        <w:t xml:space="preserve"> </w:t>
      </w:r>
      <w:r w:rsidR="009A49E4" w:rsidRPr="009A49E4">
        <w:rPr>
          <w:i/>
          <w:lang w:val="en-US"/>
        </w:rPr>
        <w:t>and</w:t>
      </w:r>
      <w:r w:rsidR="00C5117D">
        <w:rPr>
          <w:i/>
          <w:lang w:val="en-US"/>
        </w:rPr>
        <w:t xml:space="preserve"> </w:t>
      </w:r>
      <w:r w:rsidR="009A49E4" w:rsidRPr="009A49E4">
        <w:rPr>
          <w:i/>
          <w:lang w:val="en-US"/>
        </w:rPr>
        <w:t>that</w:t>
      </w:r>
      <w:r w:rsidR="00C5117D">
        <w:rPr>
          <w:i/>
          <w:lang w:val="en-US"/>
        </w:rPr>
        <w:t xml:space="preserve"> </w:t>
      </w:r>
      <w:r w:rsidR="009A49E4" w:rsidRPr="009A49E4">
        <w:rPr>
          <w:i/>
          <w:lang w:val="en-US"/>
        </w:rPr>
        <w:t>there</w:t>
      </w:r>
      <w:r w:rsidR="00C5117D">
        <w:rPr>
          <w:i/>
          <w:lang w:val="en-US"/>
        </w:rPr>
        <w:t xml:space="preserve"> </w:t>
      </w:r>
      <w:r w:rsidR="009A49E4" w:rsidRPr="009A49E4">
        <w:rPr>
          <w:i/>
          <w:lang w:val="en-US"/>
        </w:rPr>
        <w:t>is</w:t>
      </w:r>
      <w:r w:rsidR="00C5117D">
        <w:rPr>
          <w:i/>
          <w:lang w:val="en-US"/>
        </w:rPr>
        <w:t xml:space="preserve"> </w:t>
      </w:r>
      <w:r w:rsidR="009A49E4" w:rsidRPr="009A49E4">
        <w:rPr>
          <w:i/>
          <w:lang w:val="en-US"/>
        </w:rPr>
        <w:t>currently</w:t>
      </w:r>
      <w:r w:rsidR="00C5117D">
        <w:rPr>
          <w:i/>
          <w:lang w:val="en-US"/>
        </w:rPr>
        <w:t xml:space="preserve"> </w:t>
      </w:r>
      <w:r w:rsidR="009A49E4" w:rsidRPr="009A49E4">
        <w:rPr>
          <w:i/>
          <w:lang w:val="en-US"/>
        </w:rPr>
        <w:t>a</w:t>
      </w:r>
      <w:r w:rsidR="00C5117D">
        <w:rPr>
          <w:i/>
          <w:lang w:val="en-US"/>
        </w:rPr>
        <w:t xml:space="preserve"> </w:t>
      </w:r>
      <w:r w:rsidR="009A49E4" w:rsidRPr="009A49E4">
        <w:rPr>
          <w:i/>
          <w:lang w:val="en-US"/>
        </w:rPr>
        <w:t>workable</w:t>
      </w:r>
      <w:r w:rsidR="00C5117D">
        <w:rPr>
          <w:i/>
          <w:lang w:val="en-US"/>
        </w:rPr>
        <w:t xml:space="preserve"> </w:t>
      </w:r>
      <w:r w:rsidR="009A49E4" w:rsidRPr="009A49E4">
        <w:rPr>
          <w:i/>
          <w:lang w:val="en-US"/>
        </w:rPr>
        <w:t>public‐interest</w:t>
      </w:r>
      <w:r w:rsidR="00C5117D">
        <w:rPr>
          <w:i/>
          <w:lang w:val="en-US"/>
        </w:rPr>
        <w:t xml:space="preserve"> </w:t>
      </w:r>
      <w:r w:rsidR="009A49E4" w:rsidRPr="009A49E4">
        <w:rPr>
          <w:i/>
          <w:lang w:val="en-US"/>
        </w:rPr>
        <w:t>framework</w:t>
      </w:r>
      <w:r w:rsidR="00C5117D">
        <w:rPr>
          <w:i/>
          <w:lang w:val="en-US"/>
        </w:rPr>
        <w:t xml:space="preserve"> </w:t>
      </w:r>
      <w:r w:rsidR="009A49E4" w:rsidRPr="009A49E4">
        <w:rPr>
          <w:i/>
          <w:lang w:val="en-US"/>
        </w:rPr>
        <w:t>to</w:t>
      </w:r>
      <w:r w:rsidR="00C5117D">
        <w:rPr>
          <w:i/>
          <w:lang w:val="en-US"/>
        </w:rPr>
        <w:t xml:space="preserve"> </w:t>
      </w:r>
      <w:r w:rsidR="009A49E4" w:rsidRPr="009A49E4">
        <w:rPr>
          <w:i/>
          <w:lang w:val="en-US"/>
        </w:rPr>
        <w:t>evaluate</w:t>
      </w:r>
      <w:r w:rsidR="00C5117D">
        <w:rPr>
          <w:i/>
          <w:lang w:val="en-US"/>
        </w:rPr>
        <w:t xml:space="preserve"> </w:t>
      </w:r>
      <w:r w:rsidR="009A49E4" w:rsidRPr="009A49E4">
        <w:rPr>
          <w:i/>
          <w:lang w:val="en-US"/>
        </w:rPr>
        <w:t>changes</w:t>
      </w:r>
      <w:r w:rsidR="00C5117D">
        <w:rPr>
          <w:i/>
          <w:lang w:val="en-US"/>
        </w:rPr>
        <w:t xml:space="preserve"> </w:t>
      </w:r>
      <w:r w:rsidR="009A49E4" w:rsidRPr="009A49E4">
        <w:rPr>
          <w:i/>
          <w:lang w:val="en-US"/>
        </w:rPr>
        <w:t>to</w:t>
      </w:r>
      <w:r w:rsidR="00C5117D">
        <w:rPr>
          <w:i/>
          <w:lang w:val="en-US"/>
        </w:rPr>
        <w:t xml:space="preserve"> </w:t>
      </w:r>
      <w:r w:rsidR="009A49E4" w:rsidRPr="009A49E4">
        <w:rPr>
          <w:i/>
          <w:lang w:val="en-US"/>
        </w:rPr>
        <w:t>the</w:t>
      </w:r>
      <w:r w:rsidR="00C5117D">
        <w:rPr>
          <w:i/>
          <w:lang w:val="en-US"/>
        </w:rPr>
        <w:t xml:space="preserve"> </w:t>
      </w:r>
      <w:r w:rsidR="009A49E4" w:rsidRPr="009A49E4">
        <w:rPr>
          <w:i/>
          <w:lang w:val="en-US"/>
        </w:rPr>
        <w:t>current</w:t>
      </w:r>
      <w:r w:rsidR="00C5117D">
        <w:rPr>
          <w:i/>
          <w:lang w:val="en-US"/>
        </w:rPr>
        <w:t xml:space="preserve"> </w:t>
      </w:r>
      <w:r w:rsidR="009A49E4" w:rsidRPr="009A49E4">
        <w:rPr>
          <w:i/>
          <w:lang w:val="en-US"/>
        </w:rPr>
        <w:t>process.</w:t>
      </w:r>
      <w:r w:rsidR="009A49E4" w:rsidRPr="009A49E4">
        <w:rPr>
          <w:i/>
          <w:vertAlign w:val="superscript"/>
          <w:lang w:val="en-US"/>
        </w:rPr>
        <w:t>46</w:t>
      </w:r>
      <w:r w:rsidR="00C5117D">
        <w:rPr>
          <w:lang w:val="en-US"/>
        </w:rPr>
        <w:t xml:space="preserve"> </w:t>
      </w:r>
      <w:r w:rsidR="009A49E4">
        <w:rPr>
          <w:lang w:val="en-US"/>
        </w:rPr>
        <w:t>(…)”</w:t>
      </w:r>
      <w:r w:rsidR="00C5117D">
        <w:rPr>
          <w:lang w:val="en-US"/>
        </w:rPr>
        <w:t xml:space="preserve"> </w:t>
      </w:r>
      <w:r w:rsidR="009A49E4">
        <w:rPr>
          <w:lang w:val="en-US"/>
        </w:rPr>
        <w:t>“(…)</w:t>
      </w:r>
      <w:r w:rsidR="00C5117D">
        <w:rPr>
          <w:lang w:val="en-US"/>
        </w:rPr>
        <w:t xml:space="preserve"> </w:t>
      </w:r>
      <w:r w:rsidR="009A49E4" w:rsidRPr="009A49E4">
        <w:rPr>
          <w:i/>
          <w:lang w:val="en-US"/>
        </w:rPr>
        <w:t>A</w:t>
      </w:r>
      <w:r w:rsidR="00C5117D">
        <w:rPr>
          <w:i/>
          <w:lang w:val="en-US"/>
        </w:rPr>
        <w:t xml:space="preserve"> </w:t>
      </w:r>
      <w:r w:rsidR="009A49E4" w:rsidRPr="009A49E4">
        <w:rPr>
          <w:i/>
          <w:lang w:val="en-US"/>
        </w:rPr>
        <w:t>majority</w:t>
      </w:r>
      <w:r w:rsidR="00C5117D">
        <w:rPr>
          <w:i/>
          <w:lang w:val="en-US"/>
        </w:rPr>
        <w:t xml:space="preserve"> </w:t>
      </w:r>
      <w:r w:rsidR="009A49E4" w:rsidRPr="009A49E4">
        <w:rPr>
          <w:i/>
          <w:lang w:val="en-US"/>
        </w:rPr>
        <w:t>of</w:t>
      </w:r>
      <w:r w:rsidR="00C5117D">
        <w:rPr>
          <w:i/>
          <w:lang w:val="en-US"/>
        </w:rPr>
        <w:t xml:space="preserve"> </w:t>
      </w:r>
      <w:r w:rsidR="009A49E4" w:rsidRPr="009A49E4">
        <w:rPr>
          <w:i/>
          <w:lang w:val="en-US"/>
        </w:rPr>
        <w:t>commenters</w:t>
      </w:r>
      <w:r w:rsidR="00C5117D">
        <w:rPr>
          <w:i/>
          <w:lang w:val="en-US"/>
        </w:rPr>
        <w:t xml:space="preserve"> </w:t>
      </w:r>
      <w:r w:rsidR="009A49E4" w:rsidRPr="009A49E4">
        <w:rPr>
          <w:i/>
          <w:lang w:val="en-US"/>
        </w:rPr>
        <w:t>also</w:t>
      </w:r>
      <w:r w:rsidR="00C5117D">
        <w:rPr>
          <w:i/>
          <w:lang w:val="en-US"/>
        </w:rPr>
        <w:t xml:space="preserve"> </w:t>
      </w:r>
      <w:r w:rsidR="009A49E4" w:rsidRPr="009A49E4">
        <w:rPr>
          <w:i/>
          <w:lang w:val="en-US"/>
        </w:rPr>
        <w:t>expressed</w:t>
      </w:r>
      <w:r w:rsidR="00C5117D">
        <w:rPr>
          <w:i/>
          <w:lang w:val="en-US"/>
        </w:rPr>
        <w:t xml:space="preserve"> </w:t>
      </w:r>
      <w:r w:rsidR="009A49E4" w:rsidRPr="009A49E4">
        <w:rPr>
          <w:i/>
          <w:lang w:val="en-US"/>
        </w:rPr>
        <w:t>disagreement</w:t>
      </w:r>
      <w:r w:rsidR="00C5117D">
        <w:rPr>
          <w:i/>
          <w:lang w:val="en-US"/>
        </w:rPr>
        <w:t xml:space="preserve"> </w:t>
      </w:r>
      <w:r w:rsidR="009A49E4" w:rsidRPr="009A49E4">
        <w:rPr>
          <w:i/>
          <w:lang w:val="en-US"/>
        </w:rPr>
        <w:t>with</w:t>
      </w:r>
      <w:r w:rsidR="00C5117D">
        <w:rPr>
          <w:i/>
          <w:lang w:val="en-US"/>
        </w:rPr>
        <w:t xml:space="preserve"> </w:t>
      </w:r>
      <w:r w:rsidR="009A49E4" w:rsidRPr="009A49E4">
        <w:rPr>
          <w:i/>
          <w:lang w:val="en-US"/>
        </w:rPr>
        <w:t>the</w:t>
      </w:r>
      <w:r w:rsidR="00C5117D">
        <w:rPr>
          <w:i/>
          <w:lang w:val="en-US"/>
        </w:rPr>
        <w:t xml:space="preserve"> </w:t>
      </w:r>
      <w:r w:rsidR="009A49E4" w:rsidRPr="009A49E4">
        <w:rPr>
          <w:i/>
          <w:lang w:val="en-US"/>
        </w:rPr>
        <w:t>Consultation</w:t>
      </w:r>
      <w:r w:rsidR="00C5117D">
        <w:rPr>
          <w:i/>
          <w:lang w:val="en-US"/>
        </w:rPr>
        <w:t xml:space="preserve"> </w:t>
      </w:r>
      <w:r w:rsidR="009A49E4" w:rsidRPr="009A49E4">
        <w:rPr>
          <w:i/>
          <w:lang w:val="en-US"/>
        </w:rPr>
        <w:t>Paper’s</w:t>
      </w:r>
      <w:r w:rsidR="00C5117D">
        <w:rPr>
          <w:i/>
          <w:lang w:val="en-US"/>
        </w:rPr>
        <w:t xml:space="preserve"> </w:t>
      </w:r>
      <w:r w:rsidR="009A49E4" w:rsidRPr="009A49E4">
        <w:rPr>
          <w:i/>
          <w:lang w:val="en-US"/>
        </w:rPr>
        <w:t>public</w:t>
      </w:r>
      <w:r w:rsidR="00C5117D">
        <w:rPr>
          <w:i/>
          <w:lang w:val="en-US"/>
        </w:rPr>
        <w:t xml:space="preserve"> </w:t>
      </w:r>
      <w:r w:rsidR="009A49E4" w:rsidRPr="009A49E4">
        <w:rPr>
          <w:i/>
          <w:lang w:val="en-US"/>
        </w:rPr>
        <w:t>interest</w:t>
      </w:r>
      <w:r w:rsidR="00C5117D">
        <w:rPr>
          <w:i/>
          <w:lang w:val="en-US"/>
        </w:rPr>
        <w:t xml:space="preserve"> </w:t>
      </w:r>
      <w:r w:rsidR="009A49E4" w:rsidRPr="009A49E4">
        <w:rPr>
          <w:i/>
          <w:lang w:val="en-US"/>
        </w:rPr>
        <w:t>framework.</w:t>
      </w:r>
      <w:r w:rsidR="009A49E4" w:rsidRPr="009A49E4">
        <w:rPr>
          <w:i/>
          <w:vertAlign w:val="superscript"/>
          <w:lang w:val="en-US"/>
        </w:rPr>
        <w:t>51</w:t>
      </w:r>
      <w:r w:rsidR="00C5117D">
        <w:rPr>
          <w:lang w:val="en-US"/>
        </w:rPr>
        <w:t xml:space="preserve"> </w:t>
      </w:r>
      <w:r w:rsidR="009A49E4">
        <w:rPr>
          <w:lang w:val="en-US"/>
        </w:rPr>
        <w:t>(…)”</w:t>
      </w:r>
      <w:r w:rsidR="00C5117D">
        <w:rPr>
          <w:lang w:val="en-US"/>
        </w:rPr>
        <w:t xml:space="preserve"> </w:t>
      </w:r>
      <w:r w:rsidR="009A49E4">
        <w:rPr>
          <w:lang w:val="en-US"/>
        </w:rPr>
        <w:t>“(…)</w:t>
      </w:r>
      <w:r w:rsidR="00C5117D">
        <w:rPr>
          <w:lang w:val="en-US"/>
        </w:rPr>
        <w:t xml:space="preserve"> </w:t>
      </w:r>
      <w:r w:rsidR="009A49E4" w:rsidRPr="009A49E4">
        <w:rPr>
          <w:i/>
          <w:lang w:val="en-US"/>
        </w:rPr>
        <w:t>A</w:t>
      </w:r>
      <w:r w:rsidR="00C5117D">
        <w:rPr>
          <w:i/>
          <w:lang w:val="en-US"/>
        </w:rPr>
        <w:t xml:space="preserve"> </w:t>
      </w:r>
      <w:r w:rsidR="009A49E4" w:rsidRPr="009A49E4">
        <w:rPr>
          <w:i/>
          <w:lang w:val="en-US"/>
        </w:rPr>
        <w:t>majority</w:t>
      </w:r>
      <w:r w:rsidR="00C5117D">
        <w:rPr>
          <w:i/>
          <w:lang w:val="en-US"/>
        </w:rPr>
        <w:t xml:space="preserve"> </w:t>
      </w:r>
      <w:r w:rsidR="009A49E4" w:rsidRPr="009A49E4">
        <w:rPr>
          <w:i/>
          <w:lang w:val="en-US"/>
        </w:rPr>
        <w:t>of</w:t>
      </w:r>
      <w:r w:rsidR="00C5117D">
        <w:rPr>
          <w:i/>
          <w:lang w:val="en-US"/>
        </w:rPr>
        <w:t xml:space="preserve"> </w:t>
      </w:r>
      <w:r w:rsidR="009A49E4" w:rsidRPr="009A49E4">
        <w:rPr>
          <w:i/>
          <w:lang w:val="en-US"/>
        </w:rPr>
        <w:t>commenters</w:t>
      </w:r>
      <w:r w:rsidR="00C5117D">
        <w:rPr>
          <w:i/>
          <w:lang w:val="en-US"/>
        </w:rPr>
        <w:t xml:space="preserve"> </w:t>
      </w:r>
      <w:r w:rsidR="009A49E4" w:rsidRPr="009A49E4">
        <w:rPr>
          <w:i/>
          <w:lang w:val="en-US"/>
        </w:rPr>
        <w:t>also</w:t>
      </w:r>
      <w:r w:rsidR="00C5117D">
        <w:rPr>
          <w:i/>
          <w:lang w:val="en-US"/>
        </w:rPr>
        <w:t xml:space="preserve"> </w:t>
      </w:r>
      <w:r w:rsidR="009A49E4" w:rsidRPr="009A49E4">
        <w:rPr>
          <w:i/>
          <w:lang w:val="en-US"/>
        </w:rPr>
        <w:t>took</w:t>
      </w:r>
      <w:r w:rsidR="00C5117D">
        <w:rPr>
          <w:i/>
          <w:lang w:val="en-US"/>
        </w:rPr>
        <w:t xml:space="preserve"> </w:t>
      </w:r>
      <w:r w:rsidR="009A49E4" w:rsidRPr="009A49E4">
        <w:rPr>
          <w:i/>
          <w:lang w:val="en-US"/>
        </w:rPr>
        <w:t>issue</w:t>
      </w:r>
      <w:r w:rsidR="00C5117D">
        <w:rPr>
          <w:i/>
          <w:lang w:val="en-US"/>
        </w:rPr>
        <w:t xml:space="preserve"> </w:t>
      </w:r>
      <w:r w:rsidR="009A49E4" w:rsidRPr="009A49E4">
        <w:rPr>
          <w:i/>
          <w:lang w:val="en-US"/>
        </w:rPr>
        <w:t>with</w:t>
      </w:r>
      <w:r w:rsidR="00C5117D">
        <w:rPr>
          <w:i/>
          <w:lang w:val="en-US"/>
        </w:rPr>
        <w:t xml:space="preserve"> </w:t>
      </w:r>
      <w:r w:rsidR="009A49E4" w:rsidRPr="009A49E4">
        <w:rPr>
          <w:i/>
          <w:lang w:val="en-US"/>
        </w:rPr>
        <w:t>the</w:t>
      </w:r>
      <w:r w:rsidR="00C5117D">
        <w:rPr>
          <w:i/>
          <w:lang w:val="en-US"/>
        </w:rPr>
        <w:t xml:space="preserve"> </w:t>
      </w:r>
      <w:r w:rsidR="009A49E4" w:rsidRPr="009A49E4">
        <w:rPr>
          <w:i/>
          <w:lang w:val="en-US"/>
        </w:rPr>
        <w:t>Consultation</w:t>
      </w:r>
      <w:r w:rsidR="00C5117D">
        <w:rPr>
          <w:i/>
          <w:lang w:val="en-US"/>
        </w:rPr>
        <w:t xml:space="preserve"> </w:t>
      </w:r>
      <w:r w:rsidR="009A49E4" w:rsidRPr="009A49E4">
        <w:rPr>
          <w:i/>
          <w:lang w:val="en-US"/>
        </w:rPr>
        <w:t>Paper’s</w:t>
      </w:r>
      <w:r w:rsidR="00C5117D">
        <w:rPr>
          <w:i/>
          <w:lang w:val="en-US"/>
        </w:rPr>
        <w:t xml:space="preserve"> </w:t>
      </w:r>
      <w:r w:rsidR="009A49E4" w:rsidRPr="009A49E4">
        <w:rPr>
          <w:i/>
          <w:lang w:val="en-US"/>
        </w:rPr>
        <w:t>more</w:t>
      </w:r>
      <w:r w:rsidR="00C5117D">
        <w:rPr>
          <w:i/>
          <w:lang w:val="en-US"/>
        </w:rPr>
        <w:t xml:space="preserve"> </w:t>
      </w:r>
      <w:r w:rsidR="009A49E4" w:rsidRPr="009A49E4">
        <w:rPr>
          <w:i/>
          <w:lang w:val="en-US"/>
        </w:rPr>
        <w:t>sweeping</w:t>
      </w:r>
      <w:r w:rsidR="00C5117D">
        <w:rPr>
          <w:i/>
          <w:lang w:val="en-US"/>
        </w:rPr>
        <w:t xml:space="preserve"> </w:t>
      </w:r>
      <w:r w:rsidR="009A49E4" w:rsidRPr="009A49E4">
        <w:rPr>
          <w:i/>
          <w:lang w:val="en-US"/>
        </w:rPr>
        <w:t>proposals</w:t>
      </w:r>
      <w:r w:rsidR="009A49E4" w:rsidRPr="009A49E4">
        <w:rPr>
          <w:lang w:val="en-US"/>
        </w:rPr>
        <w:t>.</w:t>
      </w:r>
      <w:r w:rsidR="00C5117D">
        <w:rPr>
          <w:lang w:val="en-US"/>
        </w:rPr>
        <w:t xml:space="preserve"> </w:t>
      </w:r>
      <w:r w:rsidR="009A49E4">
        <w:rPr>
          <w:lang w:val="en-US"/>
        </w:rPr>
        <w:t>(…)”</w:t>
      </w:r>
      <w:r w:rsidR="00C5117D">
        <w:rPr>
          <w:lang w:val="en-US"/>
        </w:rPr>
        <w:t xml:space="preserve"> </w:t>
      </w:r>
      <w:r w:rsidR="0097730D">
        <w:rPr>
          <w:lang w:val="en-US"/>
        </w:rPr>
        <w:t>“(…)</w:t>
      </w:r>
      <w:r w:rsidR="00C5117D">
        <w:rPr>
          <w:lang w:val="en-US"/>
        </w:rPr>
        <w:t xml:space="preserve"> </w:t>
      </w:r>
      <w:r w:rsidR="0097730D" w:rsidRPr="0097730D">
        <w:rPr>
          <w:i/>
          <w:lang w:val="en-US"/>
        </w:rPr>
        <w:t>Notwithstanding</w:t>
      </w:r>
      <w:r w:rsidR="00C5117D">
        <w:rPr>
          <w:i/>
          <w:lang w:val="en-US"/>
        </w:rPr>
        <w:t xml:space="preserve"> </w:t>
      </w:r>
      <w:r w:rsidR="0097730D" w:rsidRPr="0097730D">
        <w:rPr>
          <w:i/>
          <w:lang w:val="en-US"/>
        </w:rPr>
        <w:t>commenters’</w:t>
      </w:r>
      <w:r w:rsidR="00C5117D">
        <w:rPr>
          <w:i/>
          <w:lang w:val="en-US"/>
        </w:rPr>
        <w:t xml:space="preserve"> </w:t>
      </w:r>
      <w:r w:rsidR="0097730D" w:rsidRPr="0097730D">
        <w:rPr>
          <w:i/>
          <w:lang w:val="en-US"/>
        </w:rPr>
        <w:t>concerns</w:t>
      </w:r>
      <w:r w:rsidR="00C5117D">
        <w:rPr>
          <w:i/>
          <w:lang w:val="en-US"/>
        </w:rPr>
        <w:t xml:space="preserve"> </w:t>
      </w:r>
      <w:r w:rsidR="0097730D" w:rsidRPr="0097730D">
        <w:rPr>
          <w:i/>
          <w:lang w:val="en-US"/>
        </w:rPr>
        <w:t>with</w:t>
      </w:r>
      <w:r w:rsidR="00C5117D">
        <w:rPr>
          <w:i/>
          <w:lang w:val="en-US"/>
        </w:rPr>
        <w:t xml:space="preserve"> </w:t>
      </w:r>
      <w:r w:rsidR="0097730D" w:rsidRPr="0097730D">
        <w:rPr>
          <w:i/>
          <w:lang w:val="en-US"/>
        </w:rPr>
        <w:t>the</w:t>
      </w:r>
      <w:r w:rsidR="00C5117D">
        <w:rPr>
          <w:i/>
          <w:lang w:val="en-US"/>
        </w:rPr>
        <w:t xml:space="preserve"> </w:t>
      </w:r>
      <w:r w:rsidR="0097730D" w:rsidRPr="0097730D">
        <w:rPr>
          <w:i/>
          <w:lang w:val="en-US"/>
        </w:rPr>
        <w:t>underlying</w:t>
      </w:r>
      <w:r w:rsidR="00C5117D">
        <w:rPr>
          <w:i/>
          <w:lang w:val="en-US"/>
        </w:rPr>
        <w:t xml:space="preserve"> </w:t>
      </w:r>
      <w:r w:rsidR="0097730D" w:rsidRPr="0097730D">
        <w:rPr>
          <w:i/>
          <w:lang w:val="en-US"/>
        </w:rPr>
        <w:t>premises</w:t>
      </w:r>
      <w:r w:rsidR="00C5117D">
        <w:rPr>
          <w:i/>
          <w:lang w:val="en-US"/>
        </w:rPr>
        <w:t xml:space="preserve"> </w:t>
      </w:r>
      <w:r w:rsidR="0097730D" w:rsidRPr="0097730D">
        <w:rPr>
          <w:i/>
          <w:lang w:val="en-US"/>
        </w:rPr>
        <w:t>and</w:t>
      </w:r>
      <w:r w:rsidR="00C5117D">
        <w:rPr>
          <w:i/>
          <w:lang w:val="en-US"/>
        </w:rPr>
        <w:t xml:space="preserve"> </w:t>
      </w:r>
      <w:r w:rsidR="0097730D" w:rsidRPr="0097730D">
        <w:rPr>
          <w:i/>
          <w:lang w:val="en-US"/>
        </w:rPr>
        <w:t>major</w:t>
      </w:r>
      <w:r w:rsidR="00C5117D">
        <w:rPr>
          <w:i/>
          <w:lang w:val="en-US"/>
        </w:rPr>
        <w:t xml:space="preserve"> </w:t>
      </w:r>
      <w:r w:rsidR="0097730D" w:rsidRPr="0097730D">
        <w:rPr>
          <w:i/>
          <w:lang w:val="en-US"/>
        </w:rPr>
        <w:t>proposed</w:t>
      </w:r>
      <w:r w:rsidR="00C5117D">
        <w:rPr>
          <w:i/>
          <w:lang w:val="en-US"/>
        </w:rPr>
        <w:t xml:space="preserve"> </w:t>
      </w:r>
      <w:r w:rsidR="0097730D" w:rsidRPr="0097730D">
        <w:rPr>
          <w:i/>
          <w:lang w:val="en-US"/>
        </w:rPr>
        <w:t>changes</w:t>
      </w:r>
      <w:r w:rsidR="00C5117D">
        <w:rPr>
          <w:i/>
          <w:lang w:val="en-US"/>
        </w:rPr>
        <w:t xml:space="preserve"> </w:t>
      </w:r>
      <w:r w:rsidR="0097730D" w:rsidRPr="0097730D">
        <w:rPr>
          <w:i/>
          <w:lang w:val="en-US"/>
        </w:rPr>
        <w:t>to</w:t>
      </w:r>
      <w:r w:rsidR="00C5117D">
        <w:rPr>
          <w:i/>
          <w:lang w:val="en-US"/>
        </w:rPr>
        <w:t xml:space="preserve"> </w:t>
      </w:r>
      <w:r w:rsidR="0097730D" w:rsidRPr="0097730D">
        <w:rPr>
          <w:i/>
          <w:lang w:val="en-US"/>
        </w:rPr>
        <w:t>the</w:t>
      </w:r>
      <w:r w:rsidR="00C5117D">
        <w:rPr>
          <w:i/>
          <w:lang w:val="en-US"/>
        </w:rPr>
        <w:t xml:space="preserve"> </w:t>
      </w:r>
      <w:r w:rsidR="0097730D" w:rsidRPr="0097730D">
        <w:rPr>
          <w:i/>
          <w:lang w:val="en-US"/>
        </w:rPr>
        <w:t>standard‐setting</w:t>
      </w:r>
      <w:r w:rsidR="00C5117D">
        <w:rPr>
          <w:i/>
          <w:lang w:val="en-US"/>
        </w:rPr>
        <w:t xml:space="preserve"> </w:t>
      </w:r>
      <w:r w:rsidR="0097730D" w:rsidRPr="0097730D">
        <w:rPr>
          <w:i/>
          <w:lang w:val="en-US"/>
        </w:rPr>
        <w:t>system</w:t>
      </w:r>
      <w:r w:rsidR="00C5117D">
        <w:rPr>
          <w:i/>
          <w:lang w:val="en-US"/>
        </w:rPr>
        <w:t xml:space="preserve"> </w:t>
      </w:r>
      <w:r w:rsidR="0097730D" w:rsidRPr="0097730D">
        <w:rPr>
          <w:i/>
          <w:lang w:val="en-US"/>
        </w:rPr>
        <w:t>in</w:t>
      </w:r>
      <w:r w:rsidR="00C5117D">
        <w:rPr>
          <w:i/>
          <w:lang w:val="en-US"/>
        </w:rPr>
        <w:t xml:space="preserve"> </w:t>
      </w:r>
      <w:r w:rsidR="0097730D" w:rsidRPr="0097730D">
        <w:rPr>
          <w:i/>
          <w:lang w:val="en-US"/>
        </w:rPr>
        <w:t>the</w:t>
      </w:r>
      <w:r w:rsidR="00C5117D">
        <w:rPr>
          <w:i/>
          <w:lang w:val="en-US"/>
        </w:rPr>
        <w:t xml:space="preserve"> </w:t>
      </w:r>
      <w:r w:rsidR="0097730D" w:rsidRPr="0097730D">
        <w:rPr>
          <w:i/>
          <w:lang w:val="en-US"/>
        </w:rPr>
        <w:t>Consultation</w:t>
      </w:r>
      <w:r w:rsidR="00C5117D">
        <w:rPr>
          <w:i/>
          <w:lang w:val="en-US"/>
        </w:rPr>
        <w:t xml:space="preserve"> </w:t>
      </w:r>
      <w:r w:rsidR="0097730D" w:rsidRPr="0097730D">
        <w:rPr>
          <w:i/>
          <w:lang w:val="en-US"/>
        </w:rPr>
        <w:t>Paper,</w:t>
      </w:r>
      <w:r w:rsidR="00C5117D">
        <w:rPr>
          <w:i/>
          <w:lang w:val="en-US"/>
        </w:rPr>
        <w:t xml:space="preserve"> </w:t>
      </w:r>
      <w:r w:rsidR="0097730D" w:rsidRPr="0097730D">
        <w:rPr>
          <w:i/>
          <w:lang w:val="en-US"/>
        </w:rPr>
        <w:t>a</w:t>
      </w:r>
      <w:r w:rsidR="00C5117D">
        <w:rPr>
          <w:i/>
          <w:lang w:val="en-US"/>
        </w:rPr>
        <w:t xml:space="preserve"> </w:t>
      </w:r>
      <w:r w:rsidR="0097730D" w:rsidRPr="0097730D">
        <w:rPr>
          <w:i/>
          <w:lang w:val="en-US"/>
        </w:rPr>
        <w:t>few</w:t>
      </w:r>
      <w:r w:rsidR="00C5117D">
        <w:rPr>
          <w:i/>
          <w:lang w:val="en-US"/>
        </w:rPr>
        <w:t xml:space="preserve"> </w:t>
      </w:r>
      <w:r w:rsidR="0097730D" w:rsidRPr="0097730D">
        <w:rPr>
          <w:i/>
          <w:lang w:val="en-US"/>
        </w:rPr>
        <w:t>of</w:t>
      </w:r>
      <w:r w:rsidR="00C5117D">
        <w:rPr>
          <w:i/>
          <w:lang w:val="en-US"/>
        </w:rPr>
        <w:t xml:space="preserve"> </w:t>
      </w:r>
      <w:r w:rsidR="0097730D" w:rsidRPr="0097730D">
        <w:rPr>
          <w:i/>
          <w:lang w:val="en-US"/>
        </w:rPr>
        <w:t>the</w:t>
      </w:r>
      <w:r w:rsidR="00C5117D">
        <w:rPr>
          <w:i/>
          <w:lang w:val="en-US"/>
        </w:rPr>
        <w:t xml:space="preserve"> </w:t>
      </w:r>
      <w:r w:rsidR="0097730D" w:rsidRPr="0097730D">
        <w:rPr>
          <w:i/>
          <w:lang w:val="en-US"/>
        </w:rPr>
        <w:t>specific,</w:t>
      </w:r>
      <w:r w:rsidR="00C5117D">
        <w:rPr>
          <w:i/>
          <w:lang w:val="en-US"/>
        </w:rPr>
        <w:t xml:space="preserve"> </w:t>
      </w:r>
      <w:r w:rsidR="0097730D" w:rsidRPr="0097730D">
        <w:rPr>
          <w:i/>
          <w:lang w:val="en-US"/>
        </w:rPr>
        <w:t>operational</w:t>
      </w:r>
      <w:r w:rsidR="00C5117D">
        <w:rPr>
          <w:i/>
          <w:lang w:val="en-US"/>
        </w:rPr>
        <w:t xml:space="preserve"> </w:t>
      </w:r>
      <w:r w:rsidR="0097730D" w:rsidRPr="0097730D">
        <w:rPr>
          <w:i/>
          <w:lang w:val="en-US"/>
        </w:rPr>
        <w:t>recommendations</w:t>
      </w:r>
      <w:r w:rsidR="00C5117D">
        <w:rPr>
          <w:i/>
          <w:lang w:val="en-US"/>
        </w:rPr>
        <w:t xml:space="preserve"> </w:t>
      </w:r>
      <w:r w:rsidR="0097730D" w:rsidRPr="0097730D">
        <w:rPr>
          <w:i/>
          <w:lang w:val="en-US"/>
        </w:rPr>
        <w:t>in</w:t>
      </w:r>
      <w:r w:rsidR="00C5117D">
        <w:rPr>
          <w:i/>
          <w:lang w:val="en-US"/>
        </w:rPr>
        <w:t xml:space="preserve"> </w:t>
      </w:r>
      <w:r w:rsidR="0097730D" w:rsidRPr="0097730D">
        <w:rPr>
          <w:i/>
          <w:lang w:val="en-US"/>
        </w:rPr>
        <w:t>the</w:t>
      </w:r>
      <w:r w:rsidR="00C5117D">
        <w:rPr>
          <w:i/>
          <w:lang w:val="en-US"/>
        </w:rPr>
        <w:t xml:space="preserve"> </w:t>
      </w:r>
      <w:r w:rsidR="0097730D" w:rsidRPr="0097730D">
        <w:rPr>
          <w:i/>
          <w:lang w:val="en-US"/>
        </w:rPr>
        <w:t>Consultation</w:t>
      </w:r>
      <w:r w:rsidR="00C5117D">
        <w:rPr>
          <w:i/>
          <w:lang w:val="en-US"/>
        </w:rPr>
        <w:t xml:space="preserve"> </w:t>
      </w:r>
      <w:r w:rsidR="0097730D" w:rsidRPr="0097730D">
        <w:rPr>
          <w:i/>
          <w:lang w:val="en-US"/>
        </w:rPr>
        <w:t>Paper</w:t>
      </w:r>
      <w:r w:rsidR="00C5117D">
        <w:rPr>
          <w:i/>
          <w:lang w:val="en-US"/>
        </w:rPr>
        <w:t xml:space="preserve"> </w:t>
      </w:r>
      <w:r w:rsidR="0097730D" w:rsidRPr="0097730D">
        <w:rPr>
          <w:i/>
          <w:lang w:val="en-US"/>
        </w:rPr>
        <w:t>were</w:t>
      </w:r>
      <w:r w:rsidR="00C5117D">
        <w:rPr>
          <w:i/>
          <w:lang w:val="en-US"/>
        </w:rPr>
        <w:t xml:space="preserve"> </w:t>
      </w:r>
      <w:r w:rsidR="0097730D" w:rsidRPr="0097730D">
        <w:rPr>
          <w:i/>
          <w:lang w:val="en-US"/>
        </w:rPr>
        <w:t>viewed</w:t>
      </w:r>
      <w:r w:rsidR="00C5117D">
        <w:rPr>
          <w:i/>
          <w:lang w:val="en-US"/>
        </w:rPr>
        <w:t xml:space="preserve"> </w:t>
      </w:r>
      <w:r w:rsidR="0097730D" w:rsidRPr="0097730D">
        <w:rPr>
          <w:i/>
          <w:lang w:val="en-US"/>
        </w:rPr>
        <w:t>favorably</w:t>
      </w:r>
      <w:r w:rsidR="00C5117D">
        <w:rPr>
          <w:i/>
          <w:lang w:val="en-US"/>
        </w:rPr>
        <w:t xml:space="preserve"> </w:t>
      </w:r>
      <w:r w:rsidR="0097730D" w:rsidRPr="0097730D">
        <w:rPr>
          <w:i/>
          <w:lang w:val="en-US"/>
        </w:rPr>
        <w:t>by</w:t>
      </w:r>
      <w:r w:rsidR="00C5117D">
        <w:rPr>
          <w:i/>
          <w:lang w:val="en-US"/>
        </w:rPr>
        <w:t xml:space="preserve"> </w:t>
      </w:r>
      <w:r w:rsidR="0097730D" w:rsidRPr="0097730D">
        <w:rPr>
          <w:i/>
          <w:lang w:val="en-US"/>
        </w:rPr>
        <w:t>a</w:t>
      </w:r>
      <w:r w:rsidR="00C5117D">
        <w:rPr>
          <w:i/>
          <w:lang w:val="en-US"/>
        </w:rPr>
        <w:t xml:space="preserve"> </w:t>
      </w:r>
      <w:r w:rsidR="0097730D" w:rsidRPr="0097730D">
        <w:rPr>
          <w:i/>
          <w:lang w:val="en-US"/>
        </w:rPr>
        <w:t>sizable</w:t>
      </w:r>
      <w:r w:rsidR="00C5117D">
        <w:rPr>
          <w:i/>
          <w:lang w:val="en-US"/>
        </w:rPr>
        <w:t xml:space="preserve"> </w:t>
      </w:r>
      <w:r w:rsidR="0097730D" w:rsidRPr="0097730D">
        <w:rPr>
          <w:i/>
          <w:lang w:val="en-US"/>
        </w:rPr>
        <w:t>majority</w:t>
      </w:r>
      <w:r w:rsidR="00C5117D">
        <w:rPr>
          <w:i/>
          <w:lang w:val="en-US"/>
        </w:rPr>
        <w:t xml:space="preserve"> </w:t>
      </w:r>
      <w:r w:rsidR="0097730D" w:rsidRPr="0097730D">
        <w:rPr>
          <w:i/>
          <w:lang w:val="en-US"/>
        </w:rPr>
        <w:t>of</w:t>
      </w:r>
      <w:r w:rsidR="00C5117D">
        <w:rPr>
          <w:i/>
          <w:lang w:val="en-US"/>
        </w:rPr>
        <w:t xml:space="preserve"> </w:t>
      </w:r>
      <w:r w:rsidR="0097730D" w:rsidRPr="0097730D">
        <w:rPr>
          <w:i/>
          <w:lang w:val="en-US"/>
        </w:rPr>
        <w:t>the</w:t>
      </w:r>
      <w:r w:rsidR="00C5117D">
        <w:rPr>
          <w:i/>
          <w:lang w:val="en-US"/>
        </w:rPr>
        <w:t xml:space="preserve"> </w:t>
      </w:r>
      <w:r w:rsidR="0097730D" w:rsidRPr="0097730D">
        <w:rPr>
          <w:i/>
          <w:lang w:val="en-US"/>
        </w:rPr>
        <w:t>commenters</w:t>
      </w:r>
      <w:r w:rsidR="00C5117D">
        <w:rPr>
          <w:i/>
          <w:lang w:val="en-US"/>
        </w:rPr>
        <w:t xml:space="preserve"> </w:t>
      </w:r>
      <w:r w:rsidR="0097730D" w:rsidRPr="0097730D">
        <w:rPr>
          <w:i/>
          <w:lang w:val="en-US"/>
        </w:rPr>
        <w:t>addressing</w:t>
      </w:r>
      <w:r w:rsidR="00C5117D">
        <w:rPr>
          <w:i/>
          <w:lang w:val="en-US"/>
        </w:rPr>
        <w:t xml:space="preserve"> </w:t>
      </w:r>
      <w:r w:rsidR="0097730D" w:rsidRPr="0097730D">
        <w:rPr>
          <w:i/>
          <w:lang w:val="en-US"/>
        </w:rPr>
        <w:t>the</w:t>
      </w:r>
      <w:r w:rsidR="00C5117D">
        <w:rPr>
          <w:i/>
          <w:lang w:val="en-US"/>
        </w:rPr>
        <w:t xml:space="preserve"> </w:t>
      </w:r>
      <w:r w:rsidR="0097730D" w:rsidRPr="0097730D">
        <w:rPr>
          <w:i/>
          <w:lang w:val="en-US"/>
        </w:rPr>
        <w:t>recommendations</w:t>
      </w:r>
      <w:r w:rsidR="0097730D" w:rsidRPr="0097730D">
        <w:rPr>
          <w:lang w:val="en-US"/>
        </w:rPr>
        <w:t>.</w:t>
      </w:r>
      <w:r w:rsidR="00C5117D">
        <w:rPr>
          <w:lang w:val="en-US"/>
        </w:rPr>
        <w:t xml:space="preserve"> </w:t>
      </w:r>
      <w:r w:rsidR="0097730D">
        <w:rPr>
          <w:lang w:val="en-US"/>
        </w:rPr>
        <w:t>(…)”</w:t>
      </w:r>
      <w:r w:rsidR="00C5117D">
        <w:rPr>
          <w:lang w:val="en-US"/>
        </w:rPr>
        <w:t xml:space="preserve"> </w:t>
      </w:r>
      <w:r w:rsidR="001F2D96">
        <w:rPr>
          <w:lang w:val="en-US"/>
        </w:rPr>
        <w:t>“(…)</w:t>
      </w:r>
      <w:r w:rsidR="00C5117D">
        <w:rPr>
          <w:lang w:val="en-US"/>
        </w:rPr>
        <w:t xml:space="preserve"> </w:t>
      </w:r>
      <w:r w:rsidR="001F2D96" w:rsidRPr="00C5117D">
        <w:rPr>
          <w:i/>
          <w:lang w:val="en-US"/>
        </w:rPr>
        <w:t>For</w:t>
      </w:r>
      <w:r w:rsidR="00C5117D" w:rsidRPr="00C5117D">
        <w:rPr>
          <w:i/>
          <w:lang w:val="en-US"/>
        </w:rPr>
        <w:t xml:space="preserve"> </w:t>
      </w:r>
      <w:r w:rsidR="001F2D96" w:rsidRPr="00C5117D">
        <w:rPr>
          <w:i/>
          <w:lang w:val="en-US"/>
        </w:rPr>
        <w:t>example,</w:t>
      </w:r>
      <w:r w:rsidR="00C5117D" w:rsidRPr="00C5117D">
        <w:rPr>
          <w:i/>
          <w:lang w:val="en-US"/>
        </w:rPr>
        <w:t xml:space="preserve"> </w:t>
      </w:r>
      <w:r w:rsidR="001F2D96" w:rsidRPr="00C5117D">
        <w:rPr>
          <w:i/>
          <w:lang w:val="en-US"/>
        </w:rPr>
        <w:t>a</w:t>
      </w:r>
      <w:r w:rsidR="00C5117D" w:rsidRPr="00C5117D">
        <w:rPr>
          <w:i/>
          <w:lang w:val="en-US"/>
        </w:rPr>
        <w:t xml:space="preserve"> </w:t>
      </w:r>
      <w:r w:rsidR="001F2D96" w:rsidRPr="00C5117D">
        <w:rPr>
          <w:i/>
          <w:lang w:val="en-US"/>
        </w:rPr>
        <w:t>vast</w:t>
      </w:r>
      <w:r w:rsidR="00C5117D" w:rsidRPr="00C5117D">
        <w:rPr>
          <w:i/>
          <w:lang w:val="en-US"/>
        </w:rPr>
        <w:t xml:space="preserve"> </w:t>
      </w:r>
      <w:r w:rsidR="001F2D96" w:rsidRPr="00C5117D">
        <w:rPr>
          <w:i/>
          <w:lang w:val="en-US"/>
        </w:rPr>
        <w:t>majority</w:t>
      </w:r>
      <w:r w:rsidR="00C5117D" w:rsidRPr="00C5117D">
        <w:rPr>
          <w:i/>
          <w:lang w:val="en-US"/>
        </w:rPr>
        <w:t xml:space="preserve"> </w:t>
      </w:r>
      <w:r w:rsidR="001F2D96" w:rsidRPr="00C5117D">
        <w:rPr>
          <w:i/>
          <w:lang w:val="en-US"/>
        </w:rPr>
        <w:t>of</w:t>
      </w:r>
      <w:r w:rsidR="00C5117D" w:rsidRPr="00C5117D">
        <w:rPr>
          <w:i/>
          <w:lang w:val="en-US"/>
        </w:rPr>
        <w:t xml:space="preserve"> </w:t>
      </w:r>
      <w:r w:rsidR="001F2D96" w:rsidRPr="00C5117D">
        <w:rPr>
          <w:i/>
          <w:lang w:val="en-US"/>
        </w:rPr>
        <w:t>the</w:t>
      </w:r>
      <w:r w:rsidR="00C5117D" w:rsidRPr="00C5117D">
        <w:rPr>
          <w:i/>
          <w:lang w:val="en-US"/>
        </w:rPr>
        <w:t xml:space="preserve"> </w:t>
      </w:r>
      <w:r w:rsidR="001F2D96" w:rsidRPr="00C5117D">
        <w:rPr>
          <w:i/>
          <w:lang w:val="en-US"/>
        </w:rPr>
        <w:t>comments</w:t>
      </w:r>
      <w:r w:rsidR="00C5117D" w:rsidRPr="00C5117D">
        <w:rPr>
          <w:i/>
          <w:lang w:val="en-US"/>
        </w:rPr>
        <w:t xml:space="preserve"> </w:t>
      </w:r>
      <w:r w:rsidR="001F2D96" w:rsidRPr="00C5117D">
        <w:rPr>
          <w:i/>
          <w:lang w:val="en-US"/>
        </w:rPr>
        <w:t>agreed</w:t>
      </w:r>
      <w:r w:rsidR="00C5117D" w:rsidRPr="00C5117D">
        <w:rPr>
          <w:i/>
          <w:lang w:val="en-US"/>
        </w:rPr>
        <w:t xml:space="preserve"> </w:t>
      </w:r>
      <w:r w:rsidR="001F2D96" w:rsidRPr="00C5117D">
        <w:rPr>
          <w:i/>
          <w:lang w:val="en-US"/>
        </w:rPr>
        <w:t>with</w:t>
      </w:r>
      <w:r w:rsidR="00C5117D" w:rsidRPr="00C5117D">
        <w:rPr>
          <w:i/>
          <w:lang w:val="en-US"/>
        </w:rPr>
        <w:t xml:space="preserve"> </w:t>
      </w:r>
      <w:r w:rsidR="001F2D96" w:rsidRPr="00C5117D">
        <w:rPr>
          <w:i/>
          <w:lang w:val="en-US"/>
        </w:rPr>
        <w:t>the</w:t>
      </w:r>
      <w:r w:rsidR="00C5117D" w:rsidRPr="00C5117D">
        <w:rPr>
          <w:i/>
          <w:lang w:val="en-US"/>
        </w:rPr>
        <w:t xml:space="preserve"> </w:t>
      </w:r>
      <w:r w:rsidR="001F2D96" w:rsidRPr="00C5117D">
        <w:rPr>
          <w:i/>
          <w:lang w:val="en-US"/>
        </w:rPr>
        <w:t>Monitoring</w:t>
      </w:r>
      <w:r w:rsidR="00C5117D" w:rsidRPr="00C5117D">
        <w:rPr>
          <w:i/>
          <w:lang w:val="en-US"/>
        </w:rPr>
        <w:t xml:space="preserve"> </w:t>
      </w:r>
      <w:r w:rsidR="001F2D96" w:rsidRPr="00C5117D">
        <w:rPr>
          <w:i/>
          <w:lang w:val="en-US"/>
        </w:rPr>
        <w:t>Group’s</w:t>
      </w:r>
      <w:r w:rsidR="00C5117D" w:rsidRPr="00C5117D">
        <w:rPr>
          <w:i/>
          <w:lang w:val="en-US"/>
        </w:rPr>
        <w:t xml:space="preserve"> </w:t>
      </w:r>
      <w:r w:rsidR="001F2D96" w:rsidRPr="00C5117D">
        <w:rPr>
          <w:i/>
          <w:lang w:val="en-US"/>
        </w:rPr>
        <w:t>suggestions</w:t>
      </w:r>
      <w:r w:rsidR="00C5117D" w:rsidRPr="00C5117D">
        <w:rPr>
          <w:i/>
          <w:lang w:val="en-US"/>
        </w:rPr>
        <w:t xml:space="preserve"> </w:t>
      </w:r>
      <w:r w:rsidR="001F2D96" w:rsidRPr="00C5117D">
        <w:rPr>
          <w:i/>
          <w:lang w:val="en-US"/>
        </w:rPr>
        <w:t>to</w:t>
      </w:r>
      <w:r w:rsidR="00C5117D">
        <w:rPr>
          <w:i/>
          <w:lang w:val="en-US"/>
        </w:rPr>
        <w:t xml:space="preserve">  </w:t>
      </w:r>
      <w:r w:rsidR="001F2D96" w:rsidRPr="00C5117D">
        <w:rPr>
          <w:i/>
          <w:lang w:val="en-US"/>
        </w:rPr>
        <w:t>remunerate</w:t>
      </w:r>
      <w:r w:rsidR="00C5117D" w:rsidRPr="00C5117D">
        <w:rPr>
          <w:i/>
          <w:lang w:val="en-US"/>
        </w:rPr>
        <w:t xml:space="preserve"> </w:t>
      </w:r>
      <w:r w:rsidR="001F2D96" w:rsidRPr="00C5117D">
        <w:rPr>
          <w:i/>
          <w:lang w:val="en-US"/>
        </w:rPr>
        <w:t>the</w:t>
      </w:r>
      <w:r w:rsidR="00C5117D" w:rsidRPr="00C5117D">
        <w:rPr>
          <w:i/>
          <w:lang w:val="en-US"/>
        </w:rPr>
        <w:t xml:space="preserve"> </w:t>
      </w:r>
      <w:r w:rsidR="001F2D96" w:rsidRPr="00C5117D">
        <w:rPr>
          <w:i/>
          <w:lang w:val="en-US"/>
        </w:rPr>
        <w:t>members</w:t>
      </w:r>
      <w:r w:rsidR="00C5117D" w:rsidRPr="00C5117D">
        <w:rPr>
          <w:i/>
          <w:lang w:val="en-US"/>
        </w:rPr>
        <w:t xml:space="preserve"> </w:t>
      </w:r>
      <w:r w:rsidR="001F2D96" w:rsidRPr="00C5117D">
        <w:rPr>
          <w:i/>
          <w:lang w:val="en-US"/>
        </w:rPr>
        <w:t>of</w:t>
      </w:r>
      <w:r w:rsidR="00C5117D" w:rsidRPr="00C5117D">
        <w:rPr>
          <w:i/>
          <w:lang w:val="en-US"/>
        </w:rPr>
        <w:t xml:space="preserve"> </w:t>
      </w:r>
      <w:r w:rsidR="001F2D96" w:rsidRPr="00C5117D">
        <w:rPr>
          <w:i/>
          <w:lang w:val="en-US"/>
        </w:rPr>
        <w:t>standard‐setting</w:t>
      </w:r>
      <w:r w:rsidR="00C5117D" w:rsidRPr="00C5117D">
        <w:rPr>
          <w:i/>
          <w:lang w:val="en-US"/>
        </w:rPr>
        <w:t xml:space="preserve"> </w:t>
      </w:r>
      <w:r w:rsidR="001F2D96" w:rsidRPr="00C5117D">
        <w:rPr>
          <w:i/>
          <w:lang w:val="en-US"/>
        </w:rPr>
        <w:t>boards.</w:t>
      </w:r>
      <w:r w:rsidR="001F2D96" w:rsidRPr="00C5117D">
        <w:rPr>
          <w:i/>
          <w:vertAlign w:val="superscript"/>
          <w:lang w:val="en-US"/>
        </w:rPr>
        <w:t>57</w:t>
      </w:r>
      <w:r w:rsidR="00C5117D">
        <w:rPr>
          <w:lang w:val="en-US"/>
        </w:rPr>
        <w:t xml:space="preserve"> </w:t>
      </w:r>
      <w:r w:rsidR="001F2D96">
        <w:rPr>
          <w:lang w:val="en-US"/>
        </w:rPr>
        <w:t>(…)”</w:t>
      </w:r>
      <w:r w:rsidR="00C5117D">
        <w:rPr>
          <w:lang w:val="en-US"/>
        </w:rPr>
        <w:t xml:space="preserve"> </w:t>
      </w:r>
      <w:r w:rsidR="001F2D96">
        <w:rPr>
          <w:lang w:val="en-US"/>
        </w:rPr>
        <w:t>“(…)</w:t>
      </w:r>
      <w:r w:rsidR="00C5117D">
        <w:rPr>
          <w:lang w:val="en-US"/>
        </w:rPr>
        <w:t xml:space="preserve"> </w:t>
      </w:r>
      <w:r w:rsidR="00C5117D" w:rsidRPr="00C5117D">
        <w:rPr>
          <w:i/>
          <w:lang w:val="en-US"/>
        </w:rPr>
        <w:t>Commenters also broadly supported the Consultation Paper’s proposal to help ensure that the</w:t>
      </w:r>
      <w:r w:rsidR="00C5117D">
        <w:rPr>
          <w:i/>
          <w:lang w:val="en-US"/>
        </w:rPr>
        <w:t xml:space="preserve">  </w:t>
      </w:r>
      <w:r w:rsidR="00C5117D" w:rsidRPr="00C5117D">
        <w:rPr>
          <w:i/>
          <w:lang w:val="en-US"/>
        </w:rPr>
        <w:t>standard‐setting boards have a more strategic focus</w:t>
      </w:r>
      <w:r w:rsidR="00C5117D">
        <w:rPr>
          <w:lang w:val="en-US"/>
        </w:rPr>
        <w:t xml:space="preserve"> (…)” “(…) </w:t>
      </w:r>
      <w:r w:rsidR="00C5117D" w:rsidRPr="00C5117D">
        <w:rPr>
          <w:i/>
          <w:lang w:val="en-US"/>
        </w:rPr>
        <w:t>Several commenters also expressed support for a multi‐stakeholder solution with respect to the</w:t>
      </w:r>
      <w:r w:rsidR="00C5117D">
        <w:rPr>
          <w:i/>
          <w:lang w:val="en-US"/>
        </w:rPr>
        <w:t xml:space="preserve">  </w:t>
      </w:r>
      <w:r w:rsidR="00C5117D" w:rsidRPr="00C5117D">
        <w:rPr>
          <w:i/>
          <w:lang w:val="en-US"/>
        </w:rPr>
        <w:t>composition of the standard‐setting boards and the PIOB, although multiple commenters expressed</w:t>
      </w:r>
      <w:r w:rsidR="00C5117D">
        <w:rPr>
          <w:i/>
          <w:lang w:val="en-US"/>
        </w:rPr>
        <w:t xml:space="preserve">  </w:t>
      </w:r>
      <w:r w:rsidR="00C5117D" w:rsidRPr="00C5117D">
        <w:rPr>
          <w:i/>
          <w:lang w:val="en-US"/>
        </w:rPr>
        <w:t>a view that the influence of audit professionals in both the PIOB and the technical staff hired to</w:t>
      </w:r>
      <w:r w:rsidR="00C5117D">
        <w:rPr>
          <w:i/>
          <w:lang w:val="en-US"/>
        </w:rPr>
        <w:t xml:space="preserve">  </w:t>
      </w:r>
      <w:r w:rsidR="00C5117D" w:rsidRPr="00C5117D">
        <w:rPr>
          <w:i/>
          <w:lang w:val="en-US"/>
        </w:rPr>
        <w:t>support the standard‐setting boards should be limited.60</w:t>
      </w:r>
      <w:r w:rsidR="00C5117D">
        <w:rPr>
          <w:lang w:val="en-US"/>
        </w:rPr>
        <w:t xml:space="preserve"> (…)”</w:t>
      </w:r>
      <w:r w:rsidR="007202C9">
        <w:rPr>
          <w:lang w:val="en-US"/>
        </w:rPr>
        <w:t>. L</w:t>
      </w:r>
      <w:r w:rsidR="00C5117D" w:rsidRPr="007202C9">
        <w:rPr>
          <w:lang w:val="en-US"/>
        </w:rPr>
        <w:t xml:space="preserve">os </w:t>
      </w:r>
      <w:hyperlink r:id="rId11" w:history="1">
        <w:r w:rsidR="00C5117D" w:rsidRPr="007202C9">
          <w:rPr>
            <w:rStyle w:val="Hipervnculo"/>
            <w:lang w:val="en-US"/>
          </w:rPr>
          <w:t xml:space="preserve">179 </w:t>
        </w:r>
        <w:proofErr w:type="spellStart"/>
        <w:r w:rsidR="00C5117D" w:rsidRPr="007202C9">
          <w:rPr>
            <w:rStyle w:val="Hipervnculo"/>
            <w:lang w:val="en-US"/>
          </w:rPr>
          <w:t>comentarios</w:t>
        </w:r>
        <w:proofErr w:type="spellEnd"/>
      </w:hyperlink>
      <w:r w:rsidR="00C5117D" w:rsidRPr="007202C9">
        <w:rPr>
          <w:lang w:val="en-US"/>
        </w:rPr>
        <w:t xml:space="preserve"> </w:t>
      </w:r>
      <w:proofErr w:type="spellStart"/>
      <w:r w:rsidR="00C5117D" w:rsidRPr="007202C9">
        <w:rPr>
          <w:lang w:val="en-US"/>
        </w:rPr>
        <w:t>pueden</w:t>
      </w:r>
      <w:proofErr w:type="spellEnd"/>
      <w:r w:rsidR="00C5117D" w:rsidRPr="007202C9">
        <w:rPr>
          <w:lang w:val="en-US"/>
        </w:rPr>
        <w:t xml:space="preserve"> ser </w:t>
      </w:r>
      <w:proofErr w:type="spellStart"/>
      <w:r w:rsidR="00C5117D" w:rsidRPr="007202C9">
        <w:rPr>
          <w:lang w:val="en-US"/>
        </w:rPr>
        <w:t>examinados</w:t>
      </w:r>
      <w:proofErr w:type="spellEnd"/>
      <w:r w:rsidR="00C5117D" w:rsidRPr="007202C9">
        <w:rPr>
          <w:lang w:val="en-US"/>
        </w:rPr>
        <w:t xml:space="preserve"> </w:t>
      </w:r>
      <w:proofErr w:type="spellStart"/>
      <w:r w:rsidR="00C5117D" w:rsidRPr="007202C9">
        <w:rPr>
          <w:lang w:val="en-US"/>
        </w:rPr>
        <w:t>uno</w:t>
      </w:r>
      <w:proofErr w:type="spellEnd"/>
      <w:r w:rsidR="00C5117D" w:rsidRPr="007202C9">
        <w:rPr>
          <w:lang w:val="en-US"/>
        </w:rPr>
        <w:t xml:space="preserve"> a </w:t>
      </w:r>
      <w:proofErr w:type="spellStart"/>
      <w:r w:rsidR="00C5117D" w:rsidRPr="007202C9">
        <w:rPr>
          <w:lang w:val="en-US"/>
        </w:rPr>
        <w:t>uno</w:t>
      </w:r>
      <w:proofErr w:type="spellEnd"/>
      <w:r w:rsidR="00C5117D" w:rsidRPr="007202C9">
        <w:rPr>
          <w:lang w:val="en-US"/>
        </w:rPr>
        <w:t xml:space="preserve">. </w:t>
      </w:r>
      <w:r w:rsidR="007202C9" w:rsidRPr="007202C9">
        <w:rPr>
          <w:lang w:val="en-US"/>
        </w:rPr>
        <w:t>E</w:t>
      </w:r>
      <w:r w:rsidR="00C5117D" w:rsidRPr="00C5117D">
        <w:rPr>
          <w:lang w:val="en-US"/>
        </w:rPr>
        <w:t xml:space="preserve">l </w:t>
      </w:r>
      <w:hyperlink r:id="rId12" w:history="1">
        <w:r w:rsidR="00C5117D" w:rsidRPr="00D304CE">
          <w:rPr>
            <w:rStyle w:val="Hipervnculo"/>
            <w:lang w:val="en-US"/>
          </w:rPr>
          <w:t>INCP</w:t>
        </w:r>
      </w:hyperlink>
      <w:r w:rsidR="00C5117D" w:rsidRPr="00C5117D">
        <w:rPr>
          <w:lang w:val="en-US"/>
        </w:rPr>
        <w:t xml:space="preserve"> </w:t>
      </w:r>
      <w:proofErr w:type="spellStart"/>
      <w:r w:rsidR="00C5117D" w:rsidRPr="00C5117D">
        <w:rPr>
          <w:lang w:val="en-US"/>
        </w:rPr>
        <w:t>comentó</w:t>
      </w:r>
      <w:proofErr w:type="spellEnd"/>
      <w:r w:rsidR="00C5117D" w:rsidRPr="00C5117D">
        <w:rPr>
          <w:lang w:val="en-US"/>
        </w:rPr>
        <w:t xml:space="preserve">: “(…) </w:t>
      </w:r>
      <w:r w:rsidR="00D304CE" w:rsidRPr="00D304CE">
        <w:rPr>
          <w:i/>
          <w:lang w:val="en-US"/>
        </w:rPr>
        <w:t>Recent experiences in Colombia have proven that it is inconvenient that local regulators, for the sake of political interests rather than for protecting the public interest, issue mandatory standards, leading us back to times where each country was chaotic for the fact of having and following just local rules.</w:t>
      </w:r>
      <w:r w:rsidR="00C5117D">
        <w:rPr>
          <w:lang w:val="en-US"/>
        </w:rPr>
        <w:t xml:space="preserve"> (…)”</w:t>
      </w:r>
    </w:p>
    <w:p w14:paraId="003D8743" w14:textId="55DC998F" w:rsidR="00C5117D" w:rsidRPr="00C5117D" w:rsidRDefault="00C5117D" w:rsidP="00C5117D">
      <w:pPr>
        <w:jc w:val="right"/>
        <w:rPr>
          <w:i/>
          <w:lang w:val="en-US"/>
        </w:rPr>
      </w:pPr>
      <w:r w:rsidRPr="00C5117D">
        <w:rPr>
          <w:i/>
          <w:lang w:val="en-US"/>
        </w:rPr>
        <w:t>Hernando Bermúdez Gómez</w:t>
      </w:r>
    </w:p>
    <w:sectPr w:rsidR="00C5117D" w:rsidRPr="00C5117D"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CF35B" w14:textId="77777777" w:rsidR="00404AF7" w:rsidRDefault="00404AF7" w:rsidP="00EE7812">
      <w:pPr>
        <w:spacing w:after="0" w:line="240" w:lineRule="auto"/>
      </w:pPr>
      <w:r>
        <w:separator/>
      </w:r>
    </w:p>
  </w:endnote>
  <w:endnote w:type="continuationSeparator" w:id="0">
    <w:p w14:paraId="71E752FA" w14:textId="77777777" w:rsidR="00404AF7" w:rsidRDefault="00404A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CEE80" w14:textId="77777777" w:rsidR="00404AF7" w:rsidRDefault="00404AF7" w:rsidP="00EE7812">
      <w:pPr>
        <w:spacing w:after="0" w:line="240" w:lineRule="auto"/>
      </w:pPr>
      <w:r>
        <w:separator/>
      </w:r>
    </w:p>
  </w:footnote>
  <w:footnote w:type="continuationSeparator" w:id="0">
    <w:p w14:paraId="5B435AC1" w14:textId="77777777" w:rsidR="00404AF7" w:rsidRDefault="00404A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7E3072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2F694E">
      <w:t>64</w:t>
    </w:r>
    <w:r w:rsidR="00BA1897">
      <w:t>,</w:t>
    </w:r>
    <w:r w:rsidR="00C5117D">
      <w:t xml:space="preserve"> </w:t>
    </w:r>
    <w:r w:rsidR="007B284E">
      <w:t>mayo</w:t>
    </w:r>
    <w:r w:rsidR="00C5117D">
      <w:t xml:space="preserve"> </w:t>
    </w:r>
    <w:r w:rsidR="00152372">
      <w:t>21</w:t>
    </w:r>
    <w:r w:rsidR="00C5117D">
      <w:t xml:space="preserve"> </w:t>
    </w:r>
    <w:r>
      <w:t>de</w:t>
    </w:r>
    <w:r w:rsidR="00C5117D">
      <w:t xml:space="preserve"> </w:t>
    </w:r>
    <w:r>
      <w:t>2018</w:t>
    </w:r>
  </w:p>
  <w:p w14:paraId="29566F03" w14:textId="77777777" w:rsidR="00117F34" w:rsidRDefault="00404AF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AF7"/>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3C6"/>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1D3"/>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styleId="Mencinsinresolver">
    <w:name w:val="Unresolved Mention"/>
    <w:basedOn w:val="Fuentedeprrafopredeter"/>
    <w:uiPriority w:val="99"/>
    <w:semiHidden/>
    <w:unhideWhenUsed/>
    <w:rsid w:val="00D93E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sco.org/library/pubdocs/pdf/IOSCOPD586.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osco.org/library/pubdocs/586/pdf/Instituto%20Nacional%20de%20Contadores%20Publicos,%20Colombia%20-%20INCP.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sco.org/publications/?subsection=public_comment_lett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fac.org/system/files/publications/files/A-Summary-of-Public-Comments-on-the-Monitoring-Group-Proposal-Gibson-Dunn.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06132-CC94-4231-BC18-4C425DDC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3128</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2018-05-20T20:15:00Z</dcterms:created>
  <dcterms:modified xsi:type="dcterms:W3CDTF">2018-05-20T20:15:00Z</dcterms:modified>
</cp:coreProperties>
</file>