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528A" w14:textId="7574E8D1" w:rsidR="00684913" w:rsidRPr="00684913" w:rsidRDefault="00684913" w:rsidP="0068491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84913">
        <w:rPr>
          <w:position w:val="-9"/>
          <w:sz w:val="123"/>
        </w:rPr>
        <w:t>E</w:t>
      </w:r>
    </w:p>
    <w:p w14:paraId="37109C85" w14:textId="20BAFEE8" w:rsidR="00684913" w:rsidRPr="00684913" w:rsidRDefault="00684913" w:rsidP="00684913">
      <w:r w:rsidRPr="00684913">
        <w:t xml:space="preserve">n el XII Encuentro </w:t>
      </w:r>
      <w:r>
        <w:t xml:space="preserve">de profesores </w:t>
      </w:r>
      <w:r w:rsidRPr="00684913">
        <w:t xml:space="preserve">de la Red para la Formación </w:t>
      </w:r>
      <w:r>
        <w:t>en</w:t>
      </w:r>
      <w:r w:rsidRPr="00684913">
        <w:t xml:space="preserve"> Revisoría Fiscal 2018, formulé la pregunta sobre si para todos los usuarios era claro el objetivo de la información financiera. Ante lo cual, comentaron que en algunos casos no.</w:t>
      </w:r>
    </w:p>
    <w:p w14:paraId="135176A2" w14:textId="2588D443" w:rsidR="00684913" w:rsidRPr="00684913" w:rsidRDefault="00684913" w:rsidP="00684913">
      <w:r w:rsidRPr="00684913">
        <w:t>Recordemos que el Artículo 1</w:t>
      </w:r>
      <w:r>
        <w:t>°</w:t>
      </w:r>
      <w:r w:rsidRPr="00684913">
        <w:t xml:space="preserve"> de </w:t>
      </w:r>
      <w:hyperlink r:id="rId8" w:history="1">
        <w:r w:rsidRPr="00684913">
          <w:rPr>
            <w:rStyle w:val="Hipervnculo"/>
          </w:rPr>
          <w:t>Ley 1314 de 2009</w:t>
        </w:r>
      </w:hyperlink>
      <w:r w:rsidRPr="00684913">
        <w:t xml:space="preserve"> establece que el objetivo de la información financiera es que sea útil para tomar decisiones. Así mismo, según lo establecido en el Artículo 5</w:t>
      </w:r>
      <w:r>
        <w:t>°</w:t>
      </w:r>
      <w:r w:rsidRPr="00684913">
        <w:t>, podemos concluir que el objetivo del aseguramiento consiste en hacer que la información sea creíble, esto es, que el usuario pueda confiar en ella para la toma de decisiones.</w:t>
      </w:r>
    </w:p>
    <w:p w14:paraId="3740CFF0" w14:textId="0D43D9DF" w:rsidR="00684913" w:rsidRPr="00684913" w:rsidRDefault="00684913" w:rsidP="00684913">
      <w:r w:rsidRPr="00684913">
        <w:t xml:space="preserve">Sin embargo, debemos revisar que la responsabilidad por el gobierno corporativo es de la junta directiva y de la alta gerencia y que la responsabilidad por la gestión de los objetivos, riesgos y controles en cada una de las organizaciones es de todos, con un enfoque </w:t>
      </w:r>
      <w:r w:rsidRPr="00684913">
        <w:rPr>
          <w:i/>
        </w:rPr>
        <w:t>Top-</w:t>
      </w:r>
      <w:proofErr w:type="spellStart"/>
      <w:r w:rsidRPr="00684913">
        <w:rPr>
          <w:i/>
        </w:rPr>
        <w:t>down</w:t>
      </w:r>
      <w:proofErr w:type="spellEnd"/>
      <w:r w:rsidRPr="00684913">
        <w:t>, desde el cargo más alto hasta el más bajo.</w:t>
      </w:r>
    </w:p>
    <w:p w14:paraId="4C75EEAC" w14:textId="77777777" w:rsidR="00684913" w:rsidRPr="00684913" w:rsidRDefault="00684913" w:rsidP="00684913">
      <w:r w:rsidRPr="00684913">
        <w:t>Adicionalmente, que la responsabilidad por la realización periódica de los arqueos, conciliaciones, inventarios, análisis de cuentas, y demás actividades de control, es de los dueños de los procesos y de su superior inmediato.</w:t>
      </w:r>
    </w:p>
    <w:p w14:paraId="63521712" w14:textId="70F35422" w:rsidR="00684913" w:rsidRPr="00684913" w:rsidRDefault="00684913" w:rsidP="00684913">
      <w:r w:rsidRPr="00684913">
        <w:t>Por lo anterior, la responsabilidad de la Auditoría Externa, o Revisoría Fiscal, es la de realizar una EVALUACIÓN INDEPENDIENTE y dar su opinión con una seguridad razonable (forma positiva), o</w:t>
      </w:r>
      <w:r>
        <w:t>, cuando toca,</w:t>
      </w:r>
      <w:r w:rsidRPr="00684913">
        <w:t xml:space="preserve"> una conclusión con una seguridad limitada (forma negativa).</w:t>
      </w:r>
    </w:p>
    <w:p w14:paraId="5F4BFE88" w14:textId="77777777" w:rsidR="00684913" w:rsidRPr="00684913" w:rsidRDefault="00684913" w:rsidP="00684913">
      <w:r w:rsidRPr="00684913">
        <w:t xml:space="preserve">Tanto bajo una seguridad razonable, como bajo una seguridad limitada, se tienen las mismas cuatro opciones: </w:t>
      </w:r>
    </w:p>
    <w:p w14:paraId="01707DF4" w14:textId="77777777" w:rsidR="00684913" w:rsidRPr="00684913" w:rsidRDefault="00684913" w:rsidP="00684913">
      <w:pPr>
        <w:numPr>
          <w:ilvl w:val="0"/>
          <w:numId w:val="15"/>
        </w:numPr>
      </w:pPr>
      <w:r w:rsidRPr="00684913">
        <w:t>No calificada: Limpia, Sin salvedades</w:t>
      </w:r>
    </w:p>
    <w:p w14:paraId="539CA53F" w14:textId="77777777" w:rsidR="00684913" w:rsidRPr="00684913" w:rsidRDefault="00684913" w:rsidP="00684913">
      <w:pPr>
        <w:numPr>
          <w:ilvl w:val="0"/>
          <w:numId w:val="15"/>
        </w:numPr>
      </w:pPr>
      <w:r w:rsidRPr="00684913">
        <w:t>Calificada o Modificada: Con salvedades.</w:t>
      </w:r>
    </w:p>
    <w:p w14:paraId="3B7C5727" w14:textId="77777777" w:rsidR="00684913" w:rsidRPr="00684913" w:rsidRDefault="00684913" w:rsidP="00684913">
      <w:pPr>
        <w:numPr>
          <w:ilvl w:val="0"/>
          <w:numId w:val="15"/>
        </w:numPr>
      </w:pPr>
      <w:r w:rsidRPr="00684913">
        <w:t>Calificada:  Desfavorable o adversa.</w:t>
      </w:r>
    </w:p>
    <w:p w14:paraId="2C283C60" w14:textId="77777777" w:rsidR="00684913" w:rsidRPr="00684913" w:rsidRDefault="00684913" w:rsidP="00684913">
      <w:pPr>
        <w:numPr>
          <w:ilvl w:val="0"/>
          <w:numId w:val="15"/>
        </w:numPr>
      </w:pPr>
      <w:r w:rsidRPr="00684913">
        <w:t>Denegación o Abstención de opinión</w:t>
      </w:r>
    </w:p>
    <w:p w14:paraId="1EA0F41C" w14:textId="3B0676BE" w:rsidR="00684913" w:rsidRPr="00684913" w:rsidRDefault="00684913" w:rsidP="00684913">
      <w:r w:rsidRPr="00684913">
        <w:t xml:space="preserve">Lo anterior depende de la materia objeto de análisis (Ver página 763 </w:t>
      </w:r>
      <w:hyperlink r:id="rId9" w:history="1">
        <w:r w:rsidRPr="00684913">
          <w:rPr>
            <w:rStyle w:val="Hipervnculo"/>
          </w:rPr>
          <w:t>Decreto 2132 de 2016</w:t>
        </w:r>
      </w:hyperlink>
      <w:r w:rsidRPr="00684913">
        <w:t>: Elementos de un encargo de aseguramiento)</w:t>
      </w:r>
    </w:p>
    <w:p w14:paraId="1FC1A9B8" w14:textId="77777777" w:rsidR="00684913" w:rsidRPr="00684913" w:rsidRDefault="00684913" w:rsidP="00684913">
      <w:r w:rsidRPr="00684913">
        <w:t>Este Decreto reglamenta que el Revisor Fiscal deberá expresar una opinión sobre:</w:t>
      </w:r>
    </w:p>
    <w:p w14:paraId="6398BFA0" w14:textId="77777777" w:rsidR="00684913" w:rsidRPr="00684913" w:rsidRDefault="00684913" w:rsidP="00684913">
      <w:pPr>
        <w:numPr>
          <w:ilvl w:val="0"/>
          <w:numId w:val="16"/>
        </w:numPr>
      </w:pPr>
      <w:r w:rsidRPr="00684913">
        <w:t>Dictamen de los EF (aplicar las NIA).</w:t>
      </w:r>
    </w:p>
    <w:p w14:paraId="75FC3769" w14:textId="77777777" w:rsidR="00684913" w:rsidRPr="00684913" w:rsidRDefault="00684913" w:rsidP="00684913">
      <w:pPr>
        <w:numPr>
          <w:ilvl w:val="0"/>
          <w:numId w:val="16"/>
        </w:numPr>
      </w:pPr>
      <w:r w:rsidRPr="00684913">
        <w:t>Evaluación del cumplimiento de las disposiciones estatutarias y de la asamblea o junta de socios (aplicar las ISAE).</w:t>
      </w:r>
    </w:p>
    <w:p w14:paraId="67E6B2A0" w14:textId="77777777" w:rsidR="00684913" w:rsidRPr="00684913" w:rsidRDefault="00684913" w:rsidP="00684913">
      <w:pPr>
        <w:numPr>
          <w:ilvl w:val="0"/>
          <w:numId w:val="16"/>
        </w:numPr>
      </w:pPr>
      <w:r w:rsidRPr="00684913">
        <w:t>Evaluación del control interno (aplicar las ISAE).</w:t>
      </w:r>
    </w:p>
    <w:p w14:paraId="185F8B27" w14:textId="52074E83" w:rsidR="00684913" w:rsidRPr="00684913" w:rsidRDefault="00684913" w:rsidP="00684913">
      <w:r w:rsidRPr="00684913">
        <w:t xml:space="preserve">¿Qué son las </w:t>
      </w:r>
      <w:proofErr w:type="spellStart"/>
      <w:r w:rsidRPr="00684913">
        <w:t>NIAs</w:t>
      </w:r>
      <w:proofErr w:type="spellEnd"/>
      <w:r w:rsidRPr="00684913">
        <w:t xml:space="preserve"> y las ISAE? </w:t>
      </w:r>
      <w:r>
        <w:t>S</w:t>
      </w:r>
      <w:r w:rsidRPr="00684913">
        <w:t>on GUIA</w:t>
      </w:r>
      <w:r>
        <w:t>S</w:t>
      </w:r>
      <w:r w:rsidRPr="00684913">
        <w:t>: Procedimientos de auditoría para realizar una evaluación independiente y dar su opinión o conclusión, que el usuario pueda confiar en ella para tomar decisiones.</w:t>
      </w:r>
    </w:p>
    <w:p w14:paraId="246A27A5" w14:textId="77777777" w:rsidR="00684913" w:rsidRPr="00684913" w:rsidRDefault="00684913" w:rsidP="00684913">
      <w:r w:rsidRPr="00684913">
        <w:t xml:space="preserve">En la medida que el usuario de la información entienda cual es el objetivo de la información financiera y del aseguramiento, van a comprender el valor agregado que otorga el trabajo de la Revisoría Fiscal. </w:t>
      </w:r>
    </w:p>
    <w:p w14:paraId="68D96C6C" w14:textId="6CA934BE" w:rsidR="00004B11" w:rsidRPr="00AD635D" w:rsidRDefault="00684913" w:rsidP="00AD635D">
      <w:r w:rsidRPr="00684913">
        <w:rPr>
          <w:i/>
        </w:rPr>
        <w:t xml:space="preserve">Paulino Angulo Cadena. </w:t>
      </w:r>
      <w:proofErr w:type="spellStart"/>
      <w:r w:rsidRPr="00684913">
        <w:rPr>
          <w:i/>
        </w:rPr>
        <w:t>MSc</w:t>
      </w:r>
      <w:proofErr w:type="spellEnd"/>
      <w:r w:rsidRPr="00684913">
        <w:t xml:space="preserve"> </w:t>
      </w:r>
      <w:r w:rsidRPr="00684913">
        <w:rPr>
          <w:i/>
        </w:rPr>
        <w:t xml:space="preserve">CIA® </w:t>
      </w:r>
      <w:proofErr w:type="spellStart"/>
      <w:r w:rsidRPr="00684913">
        <w:rPr>
          <w:i/>
        </w:rPr>
        <w:t>CertIA</w:t>
      </w:r>
      <w:proofErr w:type="spellEnd"/>
    </w:p>
    <w:sectPr w:rsidR="00004B11" w:rsidRPr="00AD635D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5B0C4" w14:textId="77777777" w:rsidR="000C78BC" w:rsidRDefault="000C78BC" w:rsidP="00EE7812">
      <w:pPr>
        <w:spacing w:after="0" w:line="240" w:lineRule="auto"/>
      </w:pPr>
      <w:r>
        <w:separator/>
      </w:r>
    </w:p>
  </w:endnote>
  <w:endnote w:type="continuationSeparator" w:id="0">
    <w:p w14:paraId="1C037689" w14:textId="77777777" w:rsidR="000C78BC" w:rsidRDefault="000C78B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8D61" w14:textId="77777777" w:rsidR="000C78BC" w:rsidRDefault="000C78BC" w:rsidP="00EE7812">
      <w:pPr>
        <w:spacing w:after="0" w:line="240" w:lineRule="auto"/>
      </w:pPr>
      <w:r>
        <w:separator/>
      </w:r>
    </w:p>
  </w:footnote>
  <w:footnote w:type="continuationSeparator" w:id="0">
    <w:p w14:paraId="5EF848FB" w14:textId="77777777" w:rsidR="000C78BC" w:rsidRDefault="000C78B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BCB607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3728B">
      <w:t>5</w:t>
    </w:r>
    <w:r w:rsidR="002F694E">
      <w:t>6</w:t>
    </w:r>
    <w:r w:rsidR="00AD635D">
      <w:t>8</w:t>
    </w:r>
    <w:r w:rsidR="00BA1897">
      <w:t>,</w:t>
    </w:r>
    <w:r w:rsidR="00C5117D">
      <w:t xml:space="preserve"> </w:t>
    </w:r>
    <w:r w:rsidR="007B284E">
      <w:t>mayo</w:t>
    </w:r>
    <w:r w:rsidR="00C5117D">
      <w:t xml:space="preserve"> </w:t>
    </w:r>
    <w:r w:rsidR="00152372">
      <w:t>21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0C78B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8B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62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2-decreto-213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41AB-A3D5-4485-8585-0F924734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2018-05-20T20:31:00Z</dcterms:created>
  <dcterms:modified xsi:type="dcterms:W3CDTF">2018-05-20T20:31:00Z</dcterms:modified>
</cp:coreProperties>
</file>