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5C" w:rsidRPr="007F755C" w:rsidRDefault="007F755C" w:rsidP="007F755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7F755C">
        <w:rPr>
          <w:rFonts w:cs="Calibri"/>
          <w:position w:val="-9"/>
          <w:sz w:val="123"/>
        </w:rPr>
        <w:t>E</w:t>
      </w:r>
    </w:p>
    <w:p w:rsidR="00DF718D" w:rsidRDefault="0074331F" w:rsidP="0074331F">
      <w:r>
        <w:t xml:space="preserve">l pasado 12 de julio, el Presidente de la República promulgó la Ley 1474, </w:t>
      </w:r>
      <w:r w:rsidR="000363AD">
        <w:t>“</w:t>
      </w:r>
      <w:r w:rsidR="007F755C" w:rsidRPr="000363AD">
        <w:rPr>
          <w:i/>
        </w:rPr>
        <w:t>Por la cual se dictan normas orientadas a fortalecer los mecanismos de prevención, investigación y sanción de actos de corrupción y la efectividad del control de la gestión pública</w:t>
      </w:r>
      <w:r w:rsidR="000363AD">
        <w:t>”</w:t>
      </w:r>
      <w:r w:rsidR="007F755C">
        <w:t>.</w:t>
      </w:r>
    </w:p>
    <w:p w:rsidR="002B20D2" w:rsidRDefault="002B20D2" w:rsidP="0074331F">
      <w:r>
        <w:t xml:space="preserve">En Contrapartida </w:t>
      </w:r>
      <w:hyperlink r:id="rId9" w:history="1">
        <w:r w:rsidRPr="002B20D2">
          <w:rPr>
            <w:rStyle w:val="Hipervnculo"/>
          </w:rPr>
          <w:t>348</w:t>
        </w:r>
      </w:hyperlink>
      <w:r>
        <w:t xml:space="preserve"> se resaltó que esa ley impone más responsabilidad a los contadores</w:t>
      </w:r>
      <w:r w:rsidR="00496197">
        <w:t xml:space="preserve">. Previamente, en Contrapartida </w:t>
      </w:r>
      <w:hyperlink r:id="rId10" w:history="1">
        <w:r w:rsidR="00496197" w:rsidRPr="00496197">
          <w:rPr>
            <w:rStyle w:val="Hipervnculo"/>
          </w:rPr>
          <w:t>210</w:t>
        </w:r>
      </w:hyperlink>
      <w:r w:rsidR="009054CB">
        <w:t>,</w:t>
      </w:r>
      <w:r w:rsidR="00496197">
        <w:t xml:space="preserve"> analizamos el alcance de </w:t>
      </w:r>
      <w:r w:rsidR="009054CB">
        <w:t>la</w:t>
      </w:r>
      <w:r w:rsidR="00496197">
        <w:t xml:space="preserve"> obligación</w:t>
      </w:r>
      <w:r w:rsidR="009054CB">
        <w:t xml:space="preserve"> en comento</w:t>
      </w:r>
      <w:r w:rsidR="00496197">
        <w:t xml:space="preserve"> y echamos de menos la imposic</w:t>
      </w:r>
      <w:r w:rsidR="00C32DFE">
        <w:t>ión de castigos a quienes miente</w:t>
      </w:r>
      <w:r w:rsidR="00496197">
        <w:t>n a los auditores.</w:t>
      </w:r>
    </w:p>
    <w:p w:rsidR="00405A95" w:rsidRDefault="00496197" w:rsidP="00405A95">
      <w:r>
        <w:t xml:space="preserve">Ante la expedición de esta nueva ley, conviene recordar lo dispuesto en la Ley 190 de 1995, </w:t>
      </w:r>
      <w:r w:rsidR="00405A95">
        <w:t>en la cual se lee:</w:t>
      </w:r>
      <w:r>
        <w:t xml:space="preserve"> </w:t>
      </w:r>
    </w:p>
    <w:p w:rsidR="00405A95" w:rsidRPr="009054CB" w:rsidRDefault="00405A95" w:rsidP="00405A95">
      <w:pPr>
        <w:pStyle w:val="Sinespaciado"/>
        <w:rPr>
          <w:i/>
        </w:rPr>
      </w:pPr>
      <w:r>
        <w:t>“</w:t>
      </w:r>
      <w:r w:rsidRPr="009054CB">
        <w:rPr>
          <w:i/>
        </w:rPr>
        <w:t>Artículo 80. Los Revisores Fiscales de las personas jurídicas que sean contratistas del Estado colombiano, ejercerán las siguientes funciones, sin perjuicio de las demás que les señalen las leyes o los estatutos:</w:t>
      </w:r>
    </w:p>
    <w:p w:rsidR="00405A95" w:rsidRPr="009054CB" w:rsidRDefault="00405A95" w:rsidP="00405A95">
      <w:pPr>
        <w:pStyle w:val="Sinespaciado"/>
        <w:rPr>
          <w:i/>
        </w:rPr>
      </w:pPr>
      <w:r w:rsidRPr="009054CB">
        <w:rPr>
          <w:i/>
        </w:rPr>
        <w:t>1. Velar para que en la obtención o adjudicación de contratos por parte del Estado, las personas jurídicas objeto de su fiscalización, no efectúen pagos, desembolsos o retribuciones de ningún tipo en favor de funcionarios estatales.</w:t>
      </w:r>
    </w:p>
    <w:p w:rsidR="00405A95" w:rsidRPr="009054CB" w:rsidRDefault="00405A95" w:rsidP="00405A95">
      <w:pPr>
        <w:pStyle w:val="Sinespaciado"/>
        <w:rPr>
          <w:i/>
        </w:rPr>
      </w:pPr>
      <w:r w:rsidRPr="009054CB">
        <w:rPr>
          <w:i/>
        </w:rPr>
        <w:t>2. Velar porque en los estados financieros de las personas jurídicas fiscalizadas, se reflejen fidedignamente los ingresos y costos del respectivo contrato.</w:t>
      </w:r>
    </w:p>
    <w:p w:rsidR="00405A95" w:rsidRPr="009054CB" w:rsidRDefault="00405A95" w:rsidP="00405A95">
      <w:pPr>
        <w:pStyle w:val="Sinespaciado"/>
        <w:rPr>
          <w:i/>
        </w:rPr>
      </w:pPr>
      <w:r w:rsidRPr="009054CB">
        <w:rPr>
          <w:i/>
        </w:rPr>
        <w:t>3. Colaborar con los funcionarios estatales que ejerzan funciones de interventoría, control o auditoría de los contratos celebrados, entregándoles los informes que sean pertinentes o los que le sean solicitados.</w:t>
      </w:r>
    </w:p>
    <w:p w:rsidR="00483185" w:rsidRDefault="00405A95" w:rsidP="00483185">
      <w:pPr>
        <w:spacing w:line="240" w:lineRule="auto"/>
        <w:rPr>
          <w:i/>
        </w:rPr>
      </w:pPr>
      <w:r w:rsidRPr="00483185">
        <w:rPr>
          <w:i/>
        </w:rPr>
        <w:t>4. Las demás que les señalen las disposiciones legales sobre esta materia.</w:t>
      </w:r>
      <w:r w:rsidRPr="00483185">
        <w:rPr>
          <w:i/>
        </w:rPr>
        <w:t>”</w:t>
      </w:r>
    </w:p>
    <w:p w:rsidR="00483185" w:rsidRDefault="00483185" w:rsidP="00483185">
      <w:r>
        <w:lastRenderedPageBreak/>
        <w:t xml:space="preserve">Por virtud de la nueva ley, </w:t>
      </w:r>
      <w:r w:rsidR="0011214A">
        <w:t xml:space="preserve">se ha producido una adición a las obligaciones previstas en los numerales 2° y 3° del artículo 207 del Código de Comercio, por la cual el revisor fiscal debe denunciar ante la “(…) </w:t>
      </w:r>
      <w:r w:rsidR="0011214A" w:rsidRPr="0011214A">
        <w:rPr>
          <w:i/>
        </w:rPr>
        <w:t>autoridad disciplinaria o fiscal correspondiente, los actos de corrupción que haya encontrado en el ejercicio de su cargo</w:t>
      </w:r>
      <w:r w:rsidR="0011214A">
        <w:t xml:space="preserve"> (…)”.</w:t>
      </w:r>
    </w:p>
    <w:p w:rsidR="0011214A" w:rsidRDefault="009F191E" w:rsidP="00483185">
      <w:r>
        <w:t>En forma por demás reprochable, desde cierto punto de vista inconstitucional, ocurrido un acto de corrupción la</w:t>
      </w:r>
      <w:r w:rsidR="00B875FE">
        <w:t xml:space="preserve"> nueva </w:t>
      </w:r>
      <w:r>
        <w:t xml:space="preserve">ley establece que el plazo para denunciarlo cuente desde el momento en el cual el revisor fiscal “(…) </w:t>
      </w:r>
      <w:r w:rsidRPr="009F191E">
        <w:rPr>
          <w:i/>
        </w:rPr>
        <w:t>tuviera la obligación legal de conocerlo</w:t>
      </w:r>
      <w:r>
        <w:t xml:space="preserve"> (…)”.</w:t>
      </w:r>
    </w:p>
    <w:p w:rsidR="00B875FE" w:rsidRDefault="00B875FE" w:rsidP="00483185">
      <w:r>
        <w:t xml:space="preserve">Las libertades esenciales del revisor fiscal (libertad de criterio, libertad de acceso a la evidencia y libertad de opinión), cuya existencia son la condición de </w:t>
      </w:r>
      <w:r w:rsidR="00650F13">
        <w:t>factibilidad</w:t>
      </w:r>
      <w:r>
        <w:t xml:space="preserve"> del actuar con independencia</w:t>
      </w:r>
      <w:r w:rsidR="00650F13">
        <w:t xml:space="preserve">, implican que los revisores fiscales puedan diseñar diferentes programaciones para llevar a cabo su trabajo, en forma tal que, por regla general, no existe en la ley ni en las normas de aseguramiento un momento </w:t>
      </w:r>
      <w:r w:rsidR="00D960F8">
        <w:t>predeterminado</w:t>
      </w:r>
      <w:r w:rsidR="00650F13">
        <w:t xml:space="preserve"> en que algo deba ser examinado.</w:t>
      </w:r>
    </w:p>
    <w:p w:rsidR="00650F13" w:rsidRDefault="00650F13" w:rsidP="00483185">
      <w:r>
        <w:t>Pero terminado el trabajo, el revisor fiscal debe estar seguro que ha obtenido evidencia suficiente para opinar. Nos parece, entonces, que solo a partir de la emisión del dictamen se podrá pensar que un revisor fiscal habr</w:t>
      </w:r>
      <w:r w:rsidR="00D960F8">
        <w:t>ía</w:t>
      </w:r>
      <w:bookmarkStart w:id="0" w:name="_GoBack"/>
      <w:bookmarkEnd w:id="0"/>
      <w:r>
        <w:t xml:space="preserve"> debido conocer los actos de corrupción </w:t>
      </w:r>
      <w:r w:rsidR="008B3D6E">
        <w:t>significativos (es decir, con materialidad)</w:t>
      </w:r>
    </w:p>
    <w:p w:rsidR="008B3D6E" w:rsidRPr="008B3D6E" w:rsidRDefault="008B3D6E" w:rsidP="008B3D6E">
      <w:pPr>
        <w:jc w:val="right"/>
        <w:rPr>
          <w:i/>
        </w:rPr>
      </w:pPr>
      <w:r w:rsidRPr="008B3D6E">
        <w:rPr>
          <w:i/>
        </w:rPr>
        <w:t>Hernando Bermúdez Gómez</w:t>
      </w:r>
    </w:p>
    <w:sectPr w:rsidR="008B3D6E" w:rsidRPr="008B3D6E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4F" w:rsidRDefault="00D76E4F" w:rsidP="00EE7812">
      <w:pPr>
        <w:spacing w:after="0" w:line="240" w:lineRule="auto"/>
      </w:pPr>
      <w:r>
        <w:separator/>
      </w:r>
    </w:p>
  </w:endnote>
  <w:endnote w:type="continuationSeparator" w:id="0">
    <w:p w:rsidR="00D76E4F" w:rsidRDefault="00D76E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4F" w:rsidRDefault="00D76E4F" w:rsidP="00EE7812">
      <w:pPr>
        <w:spacing w:after="0" w:line="240" w:lineRule="auto"/>
      </w:pPr>
      <w:r>
        <w:separator/>
      </w:r>
    </w:p>
  </w:footnote>
  <w:footnote w:type="continuationSeparator" w:id="0">
    <w:p w:rsidR="00D76E4F" w:rsidRDefault="00D76E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36</w:t>
    </w:r>
    <w:r w:rsidR="00DE53FA">
      <w:t>8</w:t>
    </w:r>
    <w:r w:rsidR="009D09BB">
      <w:t xml:space="preserve">, </w:t>
    </w:r>
    <w:r w:rsidR="00F264D6">
      <w:t>julio</w:t>
    </w:r>
    <w:r w:rsidR="00CD08C5">
      <w:t xml:space="preserve"> </w:t>
    </w:r>
    <w:r w:rsidR="00BB7B21">
      <w:t>18</w:t>
    </w:r>
    <w:r w:rsidR="0080786C">
      <w:t xml:space="preserve"> de 2011</w:t>
    </w:r>
  </w:p>
  <w:p w:rsidR="0046164F" w:rsidRDefault="00D76E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18A3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3D7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contrapartida/contrapartida210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348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984CC-86CD-4E00-AAF3-204B7E3B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8</cp:revision>
  <dcterms:created xsi:type="dcterms:W3CDTF">2011-07-18T15:42:00Z</dcterms:created>
  <dcterms:modified xsi:type="dcterms:W3CDTF">2011-07-18T16:14:00Z</dcterms:modified>
</cp:coreProperties>
</file>