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02AA3" w14:textId="085287D8" w:rsidR="006D5067" w:rsidRPr="006D5067" w:rsidRDefault="006D5067" w:rsidP="006D5067">
      <w:pPr>
        <w:keepNext/>
        <w:framePr w:dropCap="drop" w:lines="3" w:wrap="around" w:vAnchor="text" w:hAnchor="text"/>
        <w:spacing w:after="0" w:line="926" w:lineRule="exact"/>
        <w:textAlignment w:val="baseline"/>
        <w:rPr>
          <w:position w:val="-8"/>
          <w:sz w:val="120"/>
        </w:rPr>
      </w:pPr>
      <w:bookmarkStart w:id="0" w:name="_GoBack"/>
      <w:bookmarkEnd w:id="0"/>
      <w:r w:rsidRPr="006D5067">
        <w:rPr>
          <w:position w:val="-8"/>
          <w:sz w:val="120"/>
        </w:rPr>
        <w:t>C</w:t>
      </w:r>
    </w:p>
    <w:p w14:paraId="2644B18D" w14:textId="4E96C00D" w:rsidR="00B52E68" w:rsidRDefault="00780CE2" w:rsidP="00780CE2">
      <w:r>
        <w:t xml:space="preserve">ontinuamos citando el fallo de </w:t>
      </w:r>
      <w:hyperlink r:id="rId8" w:history="1">
        <w:r w:rsidRPr="00B52E68">
          <w:rPr>
            <w:rStyle w:val="Hipervnculo"/>
          </w:rPr>
          <w:t>8 de mayo de 1997</w:t>
        </w:r>
      </w:hyperlink>
      <w:r>
        <w:t xml:space="preserve"> de l</w:t>
      </w:r>
      <w:r w:rsidR="00B52E68">
        <w:t xml:space="preserve">a Sección Primera: “(…) </w:t>
      </w:r>
      <w:r w:rsidRPr="00780CE2">
        <w:rPr>
          <w:i/>
        </w:rPr>
        <w:t>Que no aparece la contradicción alegada, pues el mencionado artículo se refiere a la vigilancia de las sociedades de contadores de la Junta Central de Contadores en aquellos aspectos relativos a la prestación de servicios en actividades relacionadas con la ciencia contable en general, de acuerdo con lo previsto en el parágrafo 1o. del art. 2o. de la ley 43 de 1990, lo cual no excluye la competencia de la Superintendencia de Sociedades en materias que tengan que ver con otros aspectos del derecho societario. Son dos órbitas distintas en las que se mueven la Junta Central de Contadores y la Superintendencia de Sociedades, las cuales en lugar de excluirse son complementarias. Así mismo, se observa que en el fallo a que hace referencia la demandante no se controvirtió la constitucionalidad del art. 5o. de la citada ley. Esta compatibilidad resulta hoy con mayor fundamento a la luz del art. 26 de la Constitución vigente, que prevé un nuevo tipo de relaciones entre el ejercicio de las profesiones y los órganos de control.</w:t>
      </w:r>
      <w:r>
        <w:t xml:space="preserve"> (…)”</w:t>
      </w:r>
    </w:p>
    <w:p w14:paraId="06DAF01E" w14:textId="12621A69" w:rsidR="00207D7E" w:rsidRDefault="00207D7E" w:rsidP="00235AEF">
      <w:r w:rsidRPr="00207D7E">
        <w:t>La Sala Plena de la Corte Constitucional</w:t>
      </w:r>
      <w:r>
        <w:t xml:space="preserve">, en fallo del </w:t>
      </w:r>
      <w:hyperlink r:id="rId9" w:history="1">
        <w:r w:rsidRPr="00207D7E">
          <w:rPr>
            <w:rStyle w:val="Hipervnculo"/>
          </w:rPr>
          <w:t>10 de mayo de 2000</w:t>
        </w:r>
      </w:hyperlink>
      <w:r>
        <w:t xml:space="preserve">, precisó: “(…) </w:t>
      </w:r>
      <w:r w:rsidR="005E3F21" w:rsidRPr="005E3F21">
        <w:rPr>
          <w:i/>
        </w:rPr>
        <w:t>a) Sobre las sociedades de contadores públicos, como lo advierte el Procurador General de la Nación y lo ha señalado el Consejo de Estado (sentencia de 8 de Mayo de 1997, expediente 4032), se dan dos formas de vigilancia, que no se oponen, ni se excluyen, porque la evalúan desde ángulos y bajo objetivos evidentemente diferentes</w:t>
      </w:r>
      <w:r w:rsidR="005E3F21" w:rsidRPr="005E3F21">
        <w:t>.</w:t>
      </w:r>
      <w:r w:rsidR="005E3F21">
        <w:t xml:space="preserve"> </w:t>
      </w:r>
      <w:r w:rsidR="005E3F21" w:rsidRPr="005E3F21">
        <w:rPr>
          <w:i/>
        </w:rPr>
        <w:t xml:space="preserve">(…) Naturalmente que si la actividad profesional de la contaduría se adelanta por medio de una sociedad, ésta, al igual que los contadores </w:t>
      </w:r>
      <w:r w:rsidR="005E3F21" w:rsidRPr="005E3F21">
        <w:rPr>
          <w:i/>
        </w:rPr>
        <w:t>personas naturales, debe ser vigilada, para conseguir que no se desvíen los objetivos que se han demarcado, que su actividad se ajuste a los postulados éticos y técnicos recogidos en la ley, que observe las directrices que la autoridad competente imparta dentro del ámbito de sus responsabilidades, en fin, para que se logren los cometidos sociales que la ley, y seguramente los estatutos societarios, fijan como metas de  toda  persona dentro del modelo de un Estado Social de Derecho.</w:t>
      </w:r>
      <w:r w:rsidR="005E3F21">
        <w:rPr>
          <w:i/>
        </w:rPr>
        <w:t xml:space="preserve"> </w:t>
      </w:r>
      <w:r w:rsidR="005E3F21">
        <w:t xml:space="preserve">(…) </w:t>
      </w:r>
      <w:r w:rsidR="005E3F21" w:rsidRPr="005E3F21">
        <w:rPr>
          <w:i/>
        </w:rPr>
        <w:t xml:space="preserve">Se justifica, por consiguiente, la vigilancia y control de la Junta Central de Contadores sobre este tipo de sociedades, en la medida en que desarrolla una actividad profesional, asimilable a la que individualmente ejerce el contador público, que está facultado para dar </w:t>
      </w:r>
      <w:proofErr w:type="spellStart"/>
      <w:r w:rsidR="005E3F21" w:rsidRPr="005E3F21">
        <w:rPr>
          <w:i/>
        </w:rPr>
        <w:t>fé</w:t>
      </w:r>
      <w:proofErr w:type="spellEnd"/>
      <w:r w:rsidR="005E3F21" w:rsidRPr="005E3F21">
        <w:rPr>
          <w:i/>
        </w:rPr>
        <w:t xml:space="preserve"> pública de hechos propios del ámbito de su profesión, aspectos en relación con los cuales no tiene ninguna injerencia la Superintendencia de Sociedades.</w:t>
      </w:r>
      <w:r w:rsidR="005E3F21">
        <w:rPr>
          <w:i/>
        </w:rPr>
        <w:t xml:space="preserve"> </w:t>
      </w:r>
      <w:r w:rsidR="005E3F21">
        <w:t xml:space="preserve">(…) </w:t>
      </w:r>
      <w:r w:rsidR="005E3F21" w:rsidRPr="005E3F21">
        <w:rPr>
          <w:i/>
        </w:rPr>
        <w:t>La cancelación, a que alude la norma recae, por consiguiente, sobre la inscripción de dicha sociedad en el registro ante la Junta Central de Contadores. Ello en razón de que si el contador requiere de la inscripción ante la Junta de Contadores para ejercer su actividad profesional (art. 1 ley 43/90), es obvio que el desempeño profesional a través de una organización societaria requiera igualmente de una inscripción para que la sociedad pueda operar válidamente.</w:t>
      </w:r>
      <w:r w:rsidR="005E3F21">
        <w:t xml:space="preserve"> (…)</w:t>
      </w:r>
    </w:p>
    <w:p w14:paraId="589BE7B0" w14:textId="62B7F44F" w:rsidR="00235AEF" w:rsidRPr="00235AEF" w:rsidRDefault="00235AEF" w:rsidP="00235AEF">
      <w:r>
        <w:t>En el siguiente número de Contrapartida continuaremos citando esta sentencia, muy extensa, ya que se refiere a diversos aspectos de la Ley 43 de 1990, por lo que es muy importante.</w:t>
      </w:r>
    </w:p>
    <w:p w14:paraId="6D95D379" w14:textId="7F97132A" w:rsidR="00B52E68" w:rsidRPr="00620881" w:rsidRDefault="00B52E68" w:rsidP="00B52E68">
      <w:pPr>
        <w:jc w:val="right"/>
        <w:rPr>
          <w:i/>
        </w:rPr>
      </w:pPr>
      <w:r w:rsidRPr="00B52E68">
        <w:rPr>
          <w:i/>
        </w:rPr>
        <w:t>Hernando Bermúdez Gómez</w:t>
      </w:r>
    </w:p>
    <w:sectPr w:rsidR="00B52E68" w:rsidRPr="0062088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AB28C" w14:textId="77777777" w:rsidR="004B36B0" w:rsidRDefault="004B36B0" w:rsidP="00EE7812">
      <w:pPr>
        <w:spacing w:after="0" w:line="240" w:lineRule="auto"/>
      </w:pPr>
      <w:r>
        <w:separator/>
      </w:r>
    </w:p>
  </w:endnote>
  <w:endnote w:type="continuationSeparator" w:id="0">
    <w:p w14:paraId="094F6682" w14:textId="77777777" w:rsidR="004B36B0" w:rsidRDefault="004B36B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C93C7" w14:textId="77777777" w:rsidR="004B36B0" w:rsidRDefault="004B36B0" w:rsidP="00EE7812">
      <w:pPr>
        <w:spacing w:after="0" w:line="240" w:lineRule="auto"/>
      </w:pPr>
      <w:r>
        <w:separator/>
      </w:r>
    </w:p>
  </w:footnote>
  <w:footnote w:type="continuationSeparator" w:id="0">
    <w:p w14:paraId="42753696" w14:textId="77777777" w:rsidR="004B36B0" w:rsidRDefault="004B36B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11D8FA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1B002F">
      <w:t>71</w:t>
    </w:r>
    <w:r w:rsidR="00A64A31">
      <w:t>7</w:t>
    </w:r>
    <w:r w:rsidR="00BA1897">
      <w:t>,</w:t>
    </w:r>
    <w:r w:rsidR="00C5117D">
      <w:t xml:space="preserve"> </w:t>
    </w:r>
    <w:r w:rsidR="006D60CD">
      <w:t>agosto 6</w:t>
    </w:r>
    <w:r w:rsidR="00C5117D">
      <w:t xml:space="preserve"> </w:t>
    </w:r>
    <w:r>
      <w:t>de</w:t>
    </w:r>
    <w:r w:rsidR="00C5117D">
      <w:t xml:space="preserve"> </w:t>
    </w:r>
    <w:r>
      <w:t>2018</w:t>
    </w:r>
  </w:p>
  <w:p w14:paraId="29566F03" w14:textId="77777777" w:rsidR="00117F34" w:rsidRDefault="004B36B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B82"/>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6B0"/>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31"/>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187"/>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7E"/>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jurisprudencia/4032.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jurisprudencia/C-530-00.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C0E7-6FA8-49CD-A3D4-3D08338B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2921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2018-08-04T21:36:00Z</dcterms:created>
  <dcterms:modified xsi:type="dcterms:W3CDTF">2018-08-04T21:36:00Z</dcterms:modified>
</cp:coreProperties>
</file>