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32" w:rsidRPr="00786032" w:rsidRDefault="00786032" w:rsidP="00786032">
      <w:pPr>
        <w:keepNext/>
        <w:framePr w:dropCap="drop" w:lines="3" w:wrap="around" w:vAnchor="text" w:hAnchor="text"/>
        <w:spacing w:after="0" w:line="926" w:lineRule="exact"/>
        <w:textAlignment w:val="baseline"/>
        <w:rPr>
          <w:rFonts w:cs="Calibri"/>
          <w:position w:val="-9"/>
          <w:sz w:val="123"/>
        </w:rPr>
      </w:pPr>
      <w:r w:rsidRPr="00786032">
        <w:rPr>
          <w:rFonts w:cs="Calibri"/>
          <w:position w:val="-9"/>
          <w:sz w:val="123"/>
        </w:rPr>
        <w:t>E</w:t>
      </w:r>
    </w:p>
    <w:p w:rsidR="000B0B26" w:rsidRDefault="00E14243" w:rsidP="00E14243">
      <w:r>
        <w:t xml:space="preserve">l artículo 11 de la </w:t>
      </w:r>
      <w:hyperlink r:id="rId9" w:history="1">
        <w:r w:rsidRPr="00786032">
          <w:rPr>
            <w:rStyle w:val="Hipervnculo"/>
          </w:rPr>
          <w:t>Ley 1314 de 2009</w:t>
        </w:r>
      </w:hyperlink>
      <w:r>
        <w:t xml:space="preserve"> dejó en manos del Gobierno Nacional la </w:t>
      </w:r>
      <w:r>
        <w:t>modifica</w:t>
      </w:r>
      <w:r>
        <w:t>ción</w:t>
      </w:r>
      <w:r w:rsidR="00786032">
        <w:t xml:space="preserve"> de la </w:t>
      </w:r>
      <w:r>
        <w:t>conformación, estructura y funcionamiento del Consejo Técnico de la Contaduría Pública, para garantizar que pueda cumplir</w:t>
      </w:r>
      <w:r w:rsidR="00786032">
        <w:t xml:space="preserve"> </w:t>
      </w:r>
      <w:r>
        <w:t>adecuadamente sus funciones.</w:t>
      </w:r>
    </w:p>
    <w:p w:rsidR="00786032" w:rsidRDefault="00786032" w:rsidP="00786032">
      <w:r>
        <w:t xml:space="preserve">Solo hasta el 4 de marzo de 2010, el Gobierno Nacional emitió el </w:t>
      </w:r>
      <w:hyperlink r:id="rId10" w:history="1">
        <w:r w:rsidRPr="00BD36AD">
          <w:rPr>
            <w:rStyle w:val="Hipervnculo"/>
          </w:rPr>
          <w:t>Decreto 691</w:t>
        </w:r>
      </w:hyperlink>
      <w:r>
        <w:t xml:space="preserve"> de dicha fecha, mediante el cual </w:t>
      </w:r>
      <w:r w:rsidR="00BD36AD">
        <w:t>“</w:t>
      </w:r>
      <w:r>
        <w:t>se modifica la conformación del Consejo Técnico de la Contaduría Pública y se</w:t>
      </w:r>
      <w:r w:rsidR="00BD36AD">
        <w:t xml:space="preserve"> </w:t>
      </w:r>
      <w:r>
        <w:t>dictan otras disposiciones"</w:t>
      </w:r>
      <w:r w:rsidR="00BD36AD">
        <w:t>. Ya aquí las cosas iban mal. Todo lo que había que hacer en materia de organización del mencionado Consejo ha debido realizarse antes del 1° de enero de 2010.</w:t>
      </w:r>
    </w:p>
    <w:p w:rsidR="00BD36AD" w:rsidRDefault="00BD36AD" w:rsidP="00786032">
      <w:r>
        <w:t xml:space="preserve">El artículo 2° de dicho decreto dispuso que el </w:t>
      </w:r>
      <w:proofErr w:type="spellStart"/>
      <w:r>
        <w:t>CTCP</w:t>
      </w:r>
      <w:proofErr w:type="spellEnd"/>
      <w:r>
        <w:t xml:space="preserve"> esté conformado por cuatro miembros. </w:t>
      </w:r>
      <w:r w:rsidR="00957366">
        <w:t>Dos</w:t>
      </w:r>
      <w:r>
        <w:t xml:space="preserve"> se design</w:t>
      </w:r>
      <w:r w:rsidR="00957366">
        <w:t>aron</w:t>
      </w:r>
      <w:r>
        <w:t xml:space="preserve"> el 4 de junio</w:t>
      </w:r>
      <w:r w:rsidR="00A26FD1">
        <w:t xml:space="preserve"> de 2010</w:t>
      </w:r>
      <w:r w:rsidR="00957366">
        <w:t xml:space="preserve"> y un tercero el 15 de junio siguiente. Como se ve, prácticamente ya había transcurrido un año desde la promulgación de la Ley 1314 de 2009.</w:t>
      </w:r>
    </w:p>
    <w:p w:rsidR="00F7234C" w:rsidRDefault="00957366" w:rsidP="00786032">
      <w:r>
        <w:t xml:space="preserve">Luego de expedir las Resoluciones </w:t>
      </w:r>
      <w:hyperlink r:id="rId11" w:history="1">
        <w:r w:rsidRPr="0018582D">
          <w:rPr>
            <w:rStyle w:val="Hipervnculo"/>
          </w:rPr>
          <w:t>0799</w:t>
        </w:r>
      </w:hyperlink>
      <w:r>
        <w:t xml:space="preserve"> de 24 de marzo, </w:t>
      </w:r>
      <w:hyperlink r:id="rId12" w:history="1">
        <w:r w:rsidRPr="0018582D">
          <w:rPr>
            <w:rStyle w:val="Hipervnculo"/>
          </w:rPr>
          <w:t>1757</w:t>
        </w:r>
      </w:hyperlink>
      <w:r>
        <w:t xml:space="preserve"> de 25 de junio y </w:t>
      </w:r>
      <w:hyperlink r:id="rId13" w:history="1">
        <w:r w:rsidRPr="0018582D">
          <w:rPr>
            <w:rStyle w:val="Hipervnculo"/>
          </w:rPr>
          <w:t>2799</w:t>
        </w:r>
      </w:hyperlink>
      <w:r>
        <w:t xml:space="preserve"> de 22 de septiembre</w:t>
      </w:r>
      <w:r w:rsidR="00F7234C">
        <w:t xml:space="preserve">, se practicó el examen de conocimientos previsto por la Ley 1314, citada, cuyos resultados se dieron a conocer el 27 de diciembre de 2010, año y medio luego de </w:t>
      </w:r>
      <w:r w:rsidR="00A26FD1">
        <w:t>sancionada</w:t>
      </w:r>
      <w:r w:rsidR="00F7234C">
        <w:t xml:space="preserve"> la nombrada ley.</w:t>
      </w:r>
    </w:p>
    <w:p w:rsidR="00FA2A2D" w:rsidRDefault="00F7234C" w:rsidP="00786032">
      <w:r>
        <w:t xml:space="preserve">Finalmente, el 4 de agosto pasado, mediante el </w:t>
      </w:r>
      <w:hyperlink r:id="rId14" w:history="1">
        <w:r w:rsidRPr="00F7234C">
          <w:rPr>
            <w:rStyle w:val="Hipervnculo"/>
          </w:rPr>
          <w:t>Decreto 2721</w:t>
        </w:r>
      </w:hyperlink>
      <w:r>
        <w:t>, se designó el cua</w:t>
      </w:r>
      <w:r w:rsidR="00A26FD1">
        <w:t xml:space="preserve">rto miembro del aludido consejo, el cual llegará a esta posición </w:t>
      </w:r>
      <w:r w:rsidR="00FA2A2D">
        <w:t>más de dos años después de proferida la Ley 1314 de 2009.</w:t>
      </w:r>
    </w:p>
    <w:p w:rsidR="00FA2A2D" w:rsidRDefault="00FA2A2D" w:rsidP="00786032">
      <w:r>
        <w:lastRenderedPageBreak/>
        <w:t>Los anteriores hechos son una muestra incuestionable de la poca importancia que el Gobierno Nacional ha dado al proceso de modernización del sistema contable colombiano.</w:t>
      </w:r>
    </w:p>
    <w:p w:rsidR="00CA54B0" w:rsidRDefault="00CA54B0" w:rsidP="00786032">
      <w:r>
        <w:t>Obviamente</w:t>
      </w:r>
      <w:r w:rsidR="001463F3">
        <w:t>,</w:t>
      </w:r>
      <w:r>
        <w:t xml:space="preserve"> entre más tiempo pasa aumenta la presión de las partes interesadas en la regulación, quienes desearían conocer la “hora cero” en que entrarían en vigencia las nuevas normas.</w:t>
      </w:r>
    </w:p>
    <w:p w:rsidR="00CA54B0" w:rsidRDefault="00CA54B0" w:rsidP="00786032">
      <w:r>
        <w:t>Esa presión puede provocar una inadecuada prisa en el Gobierno. Cabe el riesgo que en esta materia, como ha ocurrido en otras en el pasado, se dé la orden de apurarse a toda costa y se resuelva expedir normas maltratando el debido proceso. Si ello llegar</w:t>
      </w:r>
      <w:r w:rsidR="001B5134">
        <w:t>e</w:t>
      </w:r>
      <w:r>
        <w:t xml:space="preserve"> a suceder es muy probable que</w:t>
      </w:r>
      <w:r w:rsidR="0095799F">
        <w:t>,</w:t>
      </w:r>
      <w:r>
        <w:t xml:space="preserve"> previamente </w:t>
      </w:r>
      <w:r w:rsidR="001B5134">
        <w:t>a la promulgación de las normas</w:t>
      </w:r>
      <w:r w:rsidR="0095799F">
        <w:t>,</w:t>
      </w:r>
      <w:bookmarkStart w:id="0" w:name="_GoBack"/>
      <w:bookmarkEnd w:id="0"/>
      <w:r w:rsidR="001B5134">
        <w:t xml:space="preserve"> </w:t>
      </w:r>
      <w:r w:rsidR="00145171">
        <w:t xml:space="preserve">no se logre </w:t>
      </w:r>
      <w:r>
        <w:t>un consenso en torno a las nuevas disposiciones.</w:t>
      </w:r>
    </w:p>
    <w:p w:rsidR="001B5134" w:rsidRDefault="001B5134" w:rsidP="00786032">
      <w:r>
        <w:t xml:space="preserve">La </w:t>
      </w:r>
      <w:hyperlink r:id="rId15" w:history="1">
        <w:r w:rsidRPr="001B5134">
          <w:rPr>
            <w:rStyle w:val="Hipervnculo"/>
          </w:rPr>
          <w:t>publicación</w:t>
        </w:r>
      </w:hyperlink>
      <w:r>
        <w:t xml:space="preserve"> oficial a 2011 de las normas internacionales de información financiera tiene 3.328 páginas.</w:t>
      </w:r>
      <w:r w:rsidR="0015378D">
        <w:t xml:space="preserve"> La </w:t>
      </w:r>
      <w:hyperlink r:id="rId16" w:history="1">
        <w:r w:rsidR="0015378D" w:rsidRPr="0015378D">
          <w:rPr>
            <w:rStyle w:val="Hipervnculo"/>
          </w:rPr>
          <w:t>publicación</w:t>
        </w:r>
      </w:hyperlink>
      <w:r w:rsidR="0015378D">
        <w:t xml:space="preserve"> oficial a 2010 de las normas de aseguramiento de la información tiene 1.195 páginas. Con todo no faltan quienes piensan que de la noche a la mañana pueden ponerse </w:t>
      </w:r>
      <w:r w:rsidR="00145171">
        <w:t>en vigencia</w:t>
      </w:r>
      <w:r w:rsidR="00145171">
        <w:t xml:space="preserve"> </w:t>
      </w:r>
      <w:r w:rsidR="0015378D">
        <w:t>nuevas normas.</w:t>
      </w:r>
    </w:p>
    <w:p w:rsidR="00B03D91" w:rsidRDefault="00B03D91" w:rsidP="00786032">
      <w:r>
        <w:t xml:space="preserve">Ojalá la eventual prisa del Gobierno vaya acompañada de una correlativa prisa eficaz </w:t>
      </w:r>
      <w:r w:rsidR="00145171">
        <w:t>para</w:t>
      </w:r>
      <w:r>
        <w:t xml:space="preserve"> la mejora de la estructura, el funcionamiento y el presupuesto del </w:t>
      </w:r>
      <w:proofErr w:type="spellStart"/>
      <w:r>
        <w:t>CTCP</w:t>
      </w:r>
      <w:proofErr w:type="spellEnd"/>
      <w:r>
        <w:t xml:space="preserve">, pues de ser </w:t>
      </w:r>
      <w:r w:rsidR="00145171">
        <w:t xml:space="preserve">éste </w:t>
      </w:r>
      <w:r>
        <w:t>presionado sin infra y supra estructura adecuada</w:t>
      </w:r>
      <w:r w:rsidR="00DC1E4F">
        <w:t>,</w:t>
      </w:r>
      <w:r>
        <w:t xml:space="preserve"> simplemente se le llevará a actuar sin calidad.</w:t>
      </w:r>
    </w:p>
    <w:p w:rsidR="00B03D91" w:rsidRPr="00462B5E" w:rsidRDefault="00B03D91" w:rsidP="00462B5E">
      <w:pPr>
        <w:jc w:val="right"/>
        <w:rPr>
          <w:i/>
        </w:rPr>
      </w:pPr>
      <w:r w:rsidRPr="00462B5E">
        <w:rPr>
          <w:i/>
        </w:rPr>
        <w:t>Hernando Bermúdez Gómez</w:t>
      </w:r>
    </w:p>
    <w:sectPr w:rsidR="00B03D91" w:rsidRPr="00462B5E" w:rsidSect="007F1D21">
      <w:head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D5" w:rsidRDefault="008857D5" w:rsidP="00EE7812">
      <w:pPr>
        <w:spacing w:after="0" w:line="240" w:lineRule="auto"/>
      </w:pPr>
      <w:r>
        <w:separator/>
      </w:r>
    </w:p>
  </w:endnote>
  <w:endnote w:type="continuationSeparator" w:id="0">
    <w:p w:rsidR="008857D5" w:rsidRDefault="008857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D5" w:rsidRDefault="008857D5" w:rsidP="00EE7812">
      <w:pPr>
        <w:spacing w:after="0" w:line="240" w:lineRule="auto"/>
      </w:pPr>
      <w:r>
        <w:separator/>
      </w:r>
    </w:p>
  </w:footnote>
  <w:footnote w:type="continuationSeparator" w:id="0">
    <w:p w:rsidR="008857D5" w:rsidRDefault="008857D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B7B21">
      <w:t>3</w:t>
    </w:r>
    <w:r w:rsidR="00107C15">
      <w:t>7</w:t>
    </w:r>
    <w:r w:rsidR="00E14243">
      <w:t>7</w:t>
    </w:r>
    <w:r w:rsidR="009D09BB">
      <w:t xml:space="preserve">, </w:t>
    </w:r>
    <w:r w:rsidR="0005771D">
      <w:t xml:space="preserve">agosto </w:t>
    </w:r>
    <w:r w:rsidR="00EF2606">
      <w:t>8</w:t>
    </w:r>
    <w:r w:rsidR="0080786C">
      <w:t xml:space="preserve"> de 2011</w:t>
    </w:r>
  </w:p>
  <w:p w:rsidR="0046164F" w:rsidRDefault="008857D5"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0"/>
  </w:num>
  <w:num w:numId="8">
    <w:abstractNumId w:val="10"/>
  </w:num>
  <w:num w:numId="9">
    <w:abstractNumId w:val="3"/>
  </w:num>
  <w:num w:numId="10">
    <w:abstractNumId w:val="14"/>
  </w:num>
  <w:num w:numId="11">
    <w:abstractNumId w:val="15"/>
  </w:num>
  <w:num w:numId="12">
    <w:abstractNumId w:val="0"/>
  </w:num>
  <w:num w:numId="13">
    <w:abstractNumId w:val="6"/>
  </w:num>
  <w:num w:numId="14">
    <w:abstractNumId w:val="7"/>
  </w:num>
  <w:num w:numId="15">
    <w:abstractNumId w:val="13"/>
  </w:num>
  <w:num w:numId="16">
    <w:abstractNumId w:val="5"/>
  </w:num>
  <w:num w:numId="17">
    <w:abstractNumId w:val="2"/>
  </w:num>
  <w:num w:numId="18">
    <w:abstractNumId w:val="16"/>
  </w:num>
  <w:num w:numId="19">
    <w:abstractNumId w:val="8"/>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63AD"/>
    <w:rsid w:val="000369B9"/>
    <w:rsid w:val="000369EC"/>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573"/>
    <w:rsid w:val="00081758"/>
    <w:rsid w:val="00082102"/>
    <w:rsid w:val="000828E1"/>
    <w:rsid w:val="00084211"/>
    <w:rsid w:val="0008455F"/>
    <w:rsid w:val="00084CF0"/>
    <w:rsid w:val="00084E86"/>
    <w:rsid w:val="00085C88"/>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1DDE"/>
    <w:rsid w:val="000A2391"/>
    <w:rsid w:val="000A25BF"/>
    <w:rsid w:val="000A3251"/>
    <w:rsid w:val="000A3260"/>
    <w:rsid w:val="000A3EF0"/>
    <w:rsid w:val="000A3F95"/>
    <w:rsid w:val="000A453B"/>
    <w:rsid w:val="000A4C5B"/>
    <w:rsid w:val="000A54C8"/>
    <w:rsid w:val="000A5F11"/>
    <w:rsid w:val="000A658A"/>
    <w:rsid w:val="000A65D8"/>
    <w:rsid w:val="000A7132"/>
    <w:rsid w:val="000A7A10"/>
    <w:rsid w:val="000A7C20"/>
    <w:rsid w:val="000B0354"/>
    <w:rsid w:val="000B0578"/>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C15"/>
    <w:rsid w:val="00107E1D"/>
    <w:rsid w:val="0011000C"/>
    <w:rsid w:val="00110968"/>
    <w:rsid w:val="00110A43"/>
    <w:rsid w:val="001119BE"/>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0FFB"/>
    <w:rsid w:val="00121073"/>
    <w:rsid w:val="0012130F"/>
    <w:rsid w:val="00121C4E"/>
    <w:rsid w:val="00121C85"/>
    <w:rsid w:val="00121CA1"/>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63A1"/>
    <w:rsid w:val="001463F3"/>
    <w:rsid w:val="00146767"/>
    <w:rsid w:val="00146BD1"/>
    <w:rsid w:val="00146FCF"/>
    <w:rsid w:val="00147180"/>
    <w:rsid w:val="00147B17"/>
    <w:rsid w:val="00147CD1"/>
    <w:rsid w:val="00147D95"/>
    <w:rsid w:val="00147E39"/>
    <w:rsid w:val="00147EC9"/>
    <w:rsid w:val="001501AF"/>
    <w:rsid w:val="00150CBC"/>
    <w:rsid w:val="00150CCB"/>
    <w:rsid w:val="00151134"/>
    <w:rsid w:val="0015178F"/>
    <w:rsid w:val="00151B97"/>
    <w:rsid w:val="001521F9"/>
    <w:rsid w:val="0015247A"/>
    <w:rsid w:val="00152515"/>
    <w:rsid w:val="00152571"/>
    <w:rsid w:val="00152614"/>
    <w:rsid w:val="00152BE9"/>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5D91"/>
    <w:rsid w:val="001F6830"/>
    <w:rsid w:val="001F77FD"/>
    <w:rsid w:val="002008AA"/>
    <w:rsid w:val="0020188B"/>
    <w:rsid w:val="00201A00"/>
    <w:rsid w:val="002026A6"/>
    <w:rsid w:val="00202C13"/>
    <w:rsid w:val="00203083"/>
    <w:rsid w:val="00204202"/>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6A9E"/>
    <w:rsid w:val="002678B4"/>
    <w:rsid w:val="00267DDB"/>
    <w:rsid w:val="0027042F"/>
    <w:rsid w:val="00270D7F"/>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0D2"/>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849"/>
    <w:rsid w:val="002C5288"/>
    <w:rsid w:val="002C618F"/>
    <w:rsid w:val="002C77DC"/>
    <w:rsid w:val="002C7C7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6CAF"/>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D51"/>
    <w:rsid w:val="00355F35"/>
    <w:rsid w:val="003568BE"/>
    <w:rsid w:val="00356B2C"/>
    <w:rsid w:val="0035735A"/>
    <w:rsid w:val="003578F9"/>
    <w:rsid w:val="00357B68"/>
    <w:rsid w:val="003606E9"/>
    <w:rsid w:val="00360B96"/>
    <w:rsid w:val="00360C43"/>
    <w:rsid w:val="00360F41"/>
    <w:rsid w:val="003619D7"/>
    <w:rsid w:val="00363549"/>
    <w:rsid w:val="0036385B"/>
    <w:rsid w:val="00363892"/>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573"/>
    <w:rsid w:val="003E465B"/>
    <w:rsid w:val="003E4739"/>
    <w:rsid w:val="003E4A51"/>
    <w:rsid w:val="003E5E78"/>
    <w:rsid w:val="003E70EB"/>
    <w:rsid w:val="003E7584"/>
    <w:rsid w:val="003F139E"/>
    <w:rsid w:val="003F1671"/>
    <w:rsid w:val="003F1878"/>
    <w:rsid w:val="003F2037"/>
    <w:rsid w:val="003F33E8"/>
    <w:rsid w:val="003F3C1B"/>
    <w:rsid w:val="003F3D04"/>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2B5E"/>
    <w:rsid w:val="0046357E"/>
    <w:rsid w:val="00463F34"/>
    <w:rsid w:val="00464265"/>
    <w:rsid w:val="004648FF"/>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49EC"/>
    <w:rsid w:val="004951A3"/>
    <w:rsid w:val="0049609A"/>
    <w:rsid w:val="00496197"/>
    <w:rsid w:val="00496767"/>
    <w:rsid w:val="00496896"/>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9A0"/>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1F41"/>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45CA"/>
    <w:rsid w:val="00564A64"/>
    <w:rsid w:val="00564C49"/>
    <w:rsid w:val="00565510"/>
    <w:rsid w:val="005656B7"/>
    <w:rsid w:val="0056596D"/>
    <w:rsid w:val="00565A15"/>
    <w:rsid w:val="00565DF5"/>
    <w:rsid w:val="0056664C"/>
    <w:rsid w:val="00566AF8"/>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496A"/>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50F13"/>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7C9"/>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E08"/>
    <w:rsid w:val="0074713C"/>
    <w:rsid w:val="00747406"/>
    <w:rsid w:val="00747800"/>
    <w:rsid w:val="00747B05"/>
    <w:rsid w:val="00747B58"/>
    <w:rsid w:val="00747EF7"/>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0C47"/>
    <w:rsid w:val="00771193"/>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A2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C17"/>
    <w:rsid w:val="00894301"/>
    <w:rsid w:val="0089475C"/>
    <w:rsid w:val="0089581E"/>
    <w:rsid w:val="00895E3A"/>
    <w:rsid w:val="00896131"/>
    <w:rsid w:val="00896364"/>
    <w:rsid w:val="008967BC"/>
    <w:rsid w:val="0089704B"/>
    <w:rsid w:val="00897154"/>
    <w:rsid w:val="008974E5"/>
    <w:rsid w:val="00897DBC"/>
    <w:rsid w:val="008A055F"/>
    <w:rsid w:val="008A0CC3"/>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2253"/>
    <w:rsid w:val="009237E7"/>
    <w:rsid w:val="0092380C"/>
    <w:rsid w:val="00923B1C"/>
    <w:rsid w:val="00923E8B"/>
    <w:rsid w:val="00923FAE"/>
    <w:rsid w:val="00924C6C"/>
    <w:rsid w:val="00924F09"/>
    <w:rsid w:val="009263B3"/>
    <w:rsid w:val="00926486"/>
    <w:rsid w:val="00926517"/>
    <w:rsid w:val="00926E34"/>
    <w:rsid w:val="00926E9C"/>
    <w:rsid w:val="0092759E"/>
    <w:rsid w:val="00927708"/>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66"/>
    <w:rsid w:val="009573FC"/>
    <w:rsid w:val="0095744F"/>
    <w:rsid w:val="00957700"/>
    <w:rsid w:val="0095799F"/>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4158"/>
    <w:rsid w:val="009D42D3"/>
    <w:rsid w:val="009D4B32"/>
    <w:rsid w:val="009D4BEF"/>
    <w:rsid w:val="009D4C56"/>
    <w:rsid w:val="009D50CD"/>
    <w:rsid w:val="009D5712"/>
    <w:rsid w:val="009D60D0"/>
    <w:rsid w:val="009D6143"/>
    <w:rsid w:val="009D63D7"/>
    <w:rsid w:val="009D6FE4"/>
    <w:rsid w:val="009D7945"/>
    <w:rsid w:val="009E04D5"/>
    <w:rsid w:val="009E0FCB"/>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0AC7"/>
    <w:rsid w:val="009F191E"/>
    <w:rsid w:val="009F1BA6"/>
    <w:rsid w:val="009F20A0"/>
    <w:rsid w:val="009F23DB"/>
    <w:rsid w:val="009F2728"/>
    <w:rsid w:val="009F2A66"/>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F32"/>
    <w:rsid w:val="00AC361D"/>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3D91"/>
    <w:rsid w:val="00B041FC"/>
    <w:rsid w:val="00B059F4"/>
    <w:rsid w:val="00B05DB2"/>
    <w:rsid w:val="00B06AEE"/>
    <w:rsid w:val="00B07426"/>
    <w:rsid w:val="00B1242F"/>
    <w:rsid w:val="00B13938"/>
    <w:rsid w:val="00B13E21"/>
    <w:rsid w:val="00B13EDC"/>
    <w:rsid w:val="00B14458"/>
    <w:rsid w:val="00B1491B"/>
    <w:rsid w:val="00B14FB4"/>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B7B21"/>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83"/>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4B0"/>
    <w:rsid w:val="00CA5549"/>
    <w:rsid w:val="00CA5956"/>
    <w:rsid w:val="00CA71EE"/>
    <w:rsid w:val="00CA755E"/>
    <w:rsid w:val="00CA79BF"/>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1EC6"/>
    <w:rsid w:val="00CE2AB8"/>
    <w:rsid w:val="00CE2BDA"/>
    <w:rsid w:val="00CE2CF4"/>
    <w:rsid w:val="00CE2EAB"/>
    <w:rsid w:val="00CE2EC1"/>
    <w:rsid w:val="00CE2F23"/>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3A5"/>
    <w:rsid w:val="00D12DD9"/>
    <w:rsid w:val="00D13AD9"/>
    <w:rsid w:val="00D13C2A"/>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B1F"/>
    <w:rsid w:val="00D5663E"/>
    <w:rsid w:val="00D571D0"/>
    <w:rsid w:val="00D57C74"/>
    <w:rsid w:val="00D6050D"/>
    <w:rsid w:val="00D60BA0"/>
    <w:rsid w:val="00D60CB4"/>
    <w:rsid w:val="00D61856"/>
    <w:rsid w:val="00D61C27"/>
    <w:rsid w:val="00D62FA2"/>
    <w:rsid w:val="00D6347C"/>
    <w:rsid w:val="00D66438"/>
    <w:rsid w:val="00D664FF"/>
    <w:rsid w:val="00D67389"/>
    <w:rsid w:val="00D71228"/>
    <w:rsid w:val="00D71671"/>
    <w:rsid w:val="00D71F2A"/>
    <w:rsid w:val="00D72BAD"/>
    <w:rsid w:val="00D73D42"/>
    <w:rsid w:val="00D73E25"/>
    <w:rsid w:val="00D74370"/>
    <w:rsid w:val="00D744E9"/>
    <w:rsid w:val="00D74C91"/>
    <w:rsid w:val="00D74CB3"/>
    <w:rsid w:val="00D74FC9"/>
    <w:rsid w:val="00D754C4"/>
    <w:rsid w:val="00D76088"/>
    <w:rsid w:val="00D7609E"/>
    <w:rsid w:val="00D76CD7"/>
    <w:rsid w:val="00D76D16"/>
    <w:rsid w:val="00D76E4F"/>
    <w:rsid w:val="00D7735D"/>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068"/>
    <w:rsid w:val="00EE4AF3"/>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4FF"/>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68E"/>
    <w:rsid w:val="00F13790"/>
    <w:rsid w:val="00F13862"/>
    <w:rsid w:val="00F13B9D"/>
    <w:rsid w:val="00F14C72"/>
    <w:rsid w:val="00F15253"/>
    <w:rsid w:val="00F152D2"/>
    <w:rsid w:val="00F156D1"/>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CB9"/>
    <w:rsid w:val="00F656C2"/>
    <w:rsid w:val="00F66046"/>
    <w:rsid w:val="00F664DA"/>
    <w:rsid w:val="00F665C9"/>
    <w:rsid w:val="00F67568"/>
    <w:rsid w:val="00F67A83"/>
    <w:rsid w:val="00F7060D"/>
    <w:rsid w:val="00F70BA8"/>
    <w:rsid w:val="00F71CCC"/>
    <w:rsid w:val="00F7234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9E9"/>
    <w:rsid w:val="00FE14B2"/>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10-resolucion-02799.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0-resolucion-1757.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b.ifac.org/public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0-resolucion-0799.pdf" TargetMode="External"/><Relationship Id="rId5" Type="http://schemas.openxmlformats.org/officeDocument/2006/relationships/settings" Target="settings.xml"/><Relationship Id="rId15" Type="http://schemas.openxmlformats.org/officeDocument/2006/relationships/hyperlink" Target="http://shop.ifrs.org/ProductCatalog/Product.aspx?ID=1600" TargetMode="External"/><Relationship Id="rId10" Type="http://schemas.openxmlformats.org/officeDocument/2006/relationships/hyperlink" Target="http://www.javeriana.edu.co/personales/hbermude/leycontable/contadores/2010-decreto-69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averiana.edu.co/personales/hbermude/leycontable/contadores/contadores/2009-ley-1314.pdf" TargetMode="External"/><Relationship Id="rId14" Type="http://schemas.openxmlformats.org/officeDocument/2006/relationships/hyperlink" Target="http://wsp.presidencia.gov.co/Normativa/Decretos/2011/Documents/Agosto/04/dec27210408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DB92-1169-427C-A1BA-FCE6D60F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546</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6</cp:revision>
  <dcterms:created xsi:type="dcterms:W3CDTF">2011-08-08T20:57:00Z</dcterms:created>
  <dcterms:modified xsi:type="dcterms:W3CDTF">2011-08-08T21:43:00Z</dcterms:modified>
</cp:coreProperties>
</file>