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6E2C5" w14:textId="6FC28A6D" w:rsidR="00E52914" w:rsidRPr="00E52914" w:rsidRDefault="00E52914" w:rsidP="00E5291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E52914">
        <w:rPr>
          <w:position w:val="-8"/>
          <w:sz w:val="120"/>
        </w:rPr>
        <w:t>C</w:t>
      </w:r>
    </w:p>
    <w:p w14:paraId="65CD748A" w14:textId="7C4BF5F1" w:rsidR="00166DB2" w:rsidRDefault="007D68B4" w:rsidP="005C3EC5">
      <w:r>
        <w:t>ada vez que unos empresarios son descubiertos</w:t>
      </w:r>
      <w:r w:rsidR="00E52914">
        <w:t>, las víctimas de sus engaños reclaman justicia y acusan a varios, entre ellos a las autoridades de supervisión y a los contadores públicos</w:t>
      </w:r>
      <w:r w:rsidR="00841234">
        <w:t>,</w:t>
      </w:r>
      <w:r w:rsidR="00E52914">
        <w:t xml:space="preserve"> que actuaban en los comités de auditoría, las auditorías internas o en las externas.</w:t>
      </w:r>
    </w:p>
    <w:p w14:paraId="790262FC" w14:textId="28385053" w:rsidR="00E52914" w:rsidRDefault="00E52914" w:rsidP="005C3EC5">
      <w:r>
        <w:t>Mientras más trampas se crean en materia fiscal, más profesionales de la contabilidad se ven envueltos en investigaciones, que los medios de comunicación se encargan de enrarecer.</w:t>
      </w:r>
    </w:p>
    <w:p w14:paraId="136E4384" w14:textId="4DDD0E9C" w:rsidR="00E52914" w:rsidRDefault="00E52914" w:rsidP="005C3EC5">
      <w:r>
        <w:t>Si bien los afectados directos no tienen más remedio que defenderse, es usual que adelanten acciones políticas destinadas a lograr legislaciones más favorables. En verdad, en más de una centuria, han logrado cosas muy importantes, pero muchas menos que las que aún desean.</w:t>
      </w:r>
    </w:p>
    <w:p w14:paraId="348647E5" w14:textId="394EACAF" w:rsidR="00E52914" w:rsidRDefault="00E52914" w:rsidP="005C3EC5">
      <w:r>
        <w:t>Los servicios de aseguramiento se justifican por la necesidad de poder confiar en la información. Cuando esta confianza se piensa traicionada, la tentación es abolir a los aseguradores. Seguramente ello ya habría sucedido si hubiera un sustituto de mejor calidad.</w:t>
      </w:r>
    </w:p>
    <w:p w14:paraId="1A439A35" w14:textId="777E5C71" w:rsidR="00E52914" w:rsidRDefault="00E52914" w:rsidP="005C3EC5">
      <w:r>
        <w:t>Los contadores se enfrentan hoy a un crecimiento de la información utilizada por los mercados, que ha abandonado los datos económicos, financieros y no financieros, para entrar a ocuparse de asuntos como el medio ambiente, el respeto por los derechos humanos, las prácticas respetuosas frente a los competidores y los consumidores, el trato justo de los empleados y contratistas, el buen gobierno de las organizaciones, la lucha contra todas las formas de corrupción.</w:t>
      </w:r>
    </w:p>
    <w:p w14:paraId="45AD4719" w14:textId="09271B89" w:rsidR="001C0766" w:rsidRDefault="008B2744" w:rsidP="005C3EC5">
      <w:r>
        <w:t xml:space="preserve">Al lado del capital financiero, pronto deberemos ocuparnos del industrial, del intelectual, del humano, del social y del natural, como lo preconiza la fundación para el </w:t>
      </w:r>
      <w:hyperlink r:id="rId8" w:history="1">
        <w:r w:rsidRPr="008B2744">
          <w:rPr>
            <w:rStyle w:val="Hipervnculo"/>
          </w:rPr>
          <w:t>reporte integral</w:t>
        </w:r>
      </w:hyperlink>
      <w:r>
        <w:t>. La medición será más compleja que hoy y las tentaciones de sesgarlas serán mayores.</w:t>
      </w:r>
    </w:p>
    <w:p w14:paraId="3C580959" w14:textId="4F8D3BFA" w:rsidR="00841234" w:rsidRDefault="00841234" w:rsidP="005C3EC5">
      <w:r>
        <w:t>Tenemos la certeza que los contadores deberán aprender del informe integral y de la responsabilidad social (a secas). Estas cuestiones enmarcan la información que deberán producir, divulgar y asegurar. Su mente deberá concebir universos, formas holísticas, realidades complejas, aunque sistémicas. Habrá que prepararse más allá de los asuntos económicos, sin perder la competencia en esta disciplina.</w:t>
      </w:r>
    </w:p>
    <w:p w14:paraId="7842B58A" w14:textId="7EB3D07D" w:rsidR="00211B16" w:rsidRDefault="00211B16" w:rsidP="005C3EC5">
      <w:r>
        <w:t xml:space="preserve">Para lograr cambiar habrá que empezar por la formación de un grupo de profesores con nueva mentalidad, con nuevos horizontes, con aspiraciones más amplias, más complejas, </w:t>
      </w:r>
      <w:r w:rsidR="00CE41E7">
        <w:t>más</w:t>
      </w:r>
      <w:r>
        <w:t xml:space="preserve"> humanas.</w:t>
      </w:r>
    </w:p>
    <w:p w14:paraId="5BD28EFA" w14:textId="40BC3D12" w:rsidR="005057E7" w:rsidRDefault="00CE41E7" w:rsidP="005C3EC5">
      <w:r>
        <w:t xml:space="preserve">Los fenómenos de cambio de la información vienen ocurriendo por lo menos hace 40 años. No se trata de algo emergente, apresurado, súbito. </w:t>
      </w:r>
      <w:r w:rsidR="000618F3">
        <w:t>Antes bien, es un proceso de lenta pero permanente maduración de respuestas a las crecientes necesidades de los empresarios y los mercados. Los que primero se den por aludidos, también serán los primeros en los procesos que pronto serán inevitables.</w:t>
      </w:r>
      <w:r w:rsidR="005057E7">
        <w:t xml:space="preserve"> Las disciplinas crecen permanentemente. Un pregrado, especialización, maestría o doctorado solo son útiles cuando enseñan a estudiar.</w:t>
      </w:r>
    </w:p>
    <w:p w14:paraId="1A7A3B92" w14:textId="68A3829C" w:rsidR="005057E7" w:rsidRPr="005057E7" w:rsidRDefault="005057E7" w:rsidP="005057E7">
      <w:pPr>
        <w:jc w:val="right"/>
        <w:rPr>
          <w:i/>
        </w:rPr>
      </w:pPr>
      <w:r w:rsidRPr="005057E7">
        <w:rPr>
          <w:i/>
        </w:rPr>
        <w:t>Hernando Bermúdez Gómez</w:t>
      </w:r>
    </w:p>
    <w:sectPr w:rsidR="005057E7" w:rsidRPr="005057E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DB3CF" w14:textId="77777777" w:rsidR="00976AD5" w:rsidRDefault="00976AD5" w:rsidP="00EE7812">
      <w:pPr>
        <w:spacing w:after="0" w:line="240" w:lineRule="auto"/>
      </w:pPr>
      <w:r>
        <w:separator/>
      </w:r>
    </w:p>
  </w:endnote>
  <w:endnote w:type="continuationSeparator" w:id="0">
    <w:p w14:paraId="72313A93" w14:textId="77777777" w:rsidR="00976AD5" w:rsidRDefault="00976AD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3A1FD" w14:textId="77777777" w:rsidR="00976AD5" w:rsidRDefault="00976AD5" w:rsidP="00EE7812">
      <w:pPr>
        <w:spacing w:after="0" w:line="240" w:lineRule="auto"/>
      </w:pPr>
      <w:r>
        <w:separator/>
      </w:r>
    </w:p>
  </w:footnote>
  <w:footnote w:type="continuationSeparator" w:id="0">
    <w:p w14:paraId="311E35CC" w14:textId="77777777" w:rsidR="00976AD5" w:rsidRDefault="00976AD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698C42C6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314796">
      <w:t>7</w:t>
    </w:r>
    <w:r w:rsidR="00C8402B">
      <w:t>7</w:t>
    </w:r>
    <w:r w:rsidR="005C3EC5">
      <w:t>3</w:t>
    </w:r>
    <w:r w:rsidR="00BA1897">
      <w:t>,</w:t>
    </w:r>
    <w:r w:rsidR="00C5117D">
      <w:t xml:space="preserve"> </w:t>
    </w:r>
    <w:r w:rsidR="006D60CD">
      <w:t xml:space="preserve">agosto </w:t>
    </w:r>
    <w:r w:rsidR="0084390B">
      <w:t>27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976AD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64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07A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D1E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AD5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67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01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tedreporting.org/what-the-tool-for-better-reporting/get-to-grips-with-the-six-capita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AD315-1D96-4150-9A37-320DC1DD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2018-08-26T22:30:00Z</dcterms:created>
  <dcterms:modified xsi:type="dcterms:W3CDTF">2018-08-26T22:30:00Z</dcterms:modified>
</cp:coreProperties>
</file>