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82BB" w14:textId="1BADC8D2" w:rsidR="0057192E" w:rsidRPr="0057192E" w:rsidRDefault="0057192E" w:rsidP="0057192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57192E">
        <w:rPr>
          <w:position w:val="-8"/>
          <w:sz w:val="120"/>
        </w:rPr>
        <w:t>C</w:t>
      </w:r>
    </w:p>
    <w:p w14:paraId="0181D8E7" w14:textId="670EE33C" w:rsidR="00687054" w:rsidRDefault="0057192E" w:rsidP="00687054">
      <w:r w:rsidRPr="0057192E">
        <w:t xml:space="preserve">on </w:t>
      </w:r>
      <w:r w:rsidR="005B7AF4">
        <w:t>l</w:t>
      </w:r>
      <w:r w:rsidRPr="0057192E">
        <w:t xml:space="preserve">a expedición de la </w:t>
      </w:r>
      <w:hyperlink r:id="rId8" w:history="1">
        <w:r w:rsidRPr="0057192E">
          <w:rPr>
            <w:rStyle w:val="Hipervnculo"/>
          </w:rPr>
          <w:t>Ley 962 de 2005</w:t>
        </w:r>
      </w:hyperlink>
      <w:r w:rsidRPr="0057192E">
        <w:t xml:space="preserve"> y sus </w:t>
      </w:r>
      <w:r w:rsidR="00687054">
        <w:t>reglamentos</w:t>
      </w:r>
      <w:r w:rsidRPr="0057192E">
        <w:t>, por los cuales se establecen las condiciones de expedición e interoperabilidad de la factura electrónica con fines de masificación, control fiscal y</w:t>
      </w:r>
      <w:r>
        <w:t xml:space="preserve"> </w:t>
      </w:r>
      <w:r w:rsidRPr="0057192E">
        <w:t>regulación de aspectos técnicos</w:t>
      </w:r>
      <w:r w:rsidR="00687054">
        <w:t>,</w:t>
      </w:r>
      <w:r>
        <w:t xml:space="preserve"> </w:t>
      </w:r>
      <w:r w:rsidRPr="0057192E">
        <w:t>a partir del 1 de enero</w:t>
      </w:r>
      <w:r w:rsidR="00687054">
        <w:t>,</w:t>
      </w:r>
      <w:r w:rsidRPr="0057192E">
        <w:t xml:space="preserve"> cuando es de obligatorio cumplimiento el </w:t>
      </w:r>
      <w:hyperlink r:id="rId9" w:history="1">
        <w:r w:rsidR="005B7AF4" w:rsidRPr="005B7AF4">
          <w:rPr>
            <w:rStyle w:val="Hipervnculo"/>
          </w:rPr>
          <w:t>D</w:t>
        </w:r>
        <w:r w:rsidRPr="0057192E">
          <w:rPr>
            <w:rStyle w:val="Hipervnculo"/>
          </w:rPr>
          <w:t>ecreto 1625 del 11 de Octubre de 2016</w:t>
        </w:r>
      </w:hyperlink>
      <w:r w:rsidRPr="0057192E">
        <w:t xml:space="preserve">, los contribuyentes que no facturen vía documento equivalente tienen la obligación </w:t>
      </w:r>
      <w:r w:rsidR="005B7AF4">
        <w:t>d</w:t>
      </w:r>
      <w:r w:rsidRPr="0057192E">
        <w:t>e facturar de forma electrónica</w:t>
      </w:r>
      <w:r w:rsidR="00687054">
        <w:t>;</w:t>
      </w:r>
      <w:r w:rsidRPr="0057192E">
        <w:t xml:space="preserve"> </w:t>
      </w:r>
      <w:r w:rsidR="00687054">
        <w:t xml:space="preserve">así </w:t>
      </w:r>
      <w:r w:rsidRPr="0057192E">
        <w:t>surg</w:t>
      </w:r>
      <w:r w:rsidR="00687054">
        <w:t>irán</w:t>
      </w:r>
      <w:r w:rsidRPr="0057192E">
        <w:t xml:space="preserve"> varias necesidades para los contribuyentes </w:t>
      </w:r>
      <w:r w:rsidR="006B3D6A">
        <w:t xml:space="preserve">que </w:t>
      </w:r>
      <w:r w:rsidRPr="0057192E">
        <w:t>generalmente son satisfechas por los contadores.</w:t>
      </w:r>
      <w:r w:rsidR="005B7AF4">
        <w:t xml:space="preserve"> </w:t>
      </w:r>
      <w:r w:rsidRPr="0057192E">
        <w:t xml:space="preserve">Con </w:t>
      </w:r>
      <w:r w:rsidR="006B3D6A">
        <w:t xml:space="preserve">ellas </w:t>
      </w:r>
      <w:r w:rsidRPr="0057192E">
        <w:t xml:space="preserve">vienen </w:t>
      </w:r>
      <w:r w:rsidR="005B7AF4" w:rsidRPr="0057192E">
        <w:t>más</w:t>
      </w:r>
      <w:r w:rsidRPr="0057192E">
        <w:t xml:space="preserve"> responsabilidades para los contadores</w:t>
      </w:r>
      <w:r w:rsidR="00687054">
        <w:t>,</w:t>
      </w:r>
      <w:r w:rsidRPr="0057192E">
        <w:t xml:space="preserve"> </w:t>
      </w:r>
      <w:r w:rsidR="005B7AF4">
        <w:t>cualquiera sea el</w:t>
      </w:r>
      <w:r w:rsidRPr="0057192E">
        <w:t xml:space="preserve"> </w:t>
      </w:r>
      <w:r w:rsidR="005B7AF4" w:rsidRPr="0057192E">
        <w:t>vínculo</w:t>
      </w:r>
      <w:r w:rsidRPr="0057192E">
        <w:t xml:space="preserve"> que se tenga con la empresa, ya que se debe asegurar el proceso de facturación electrónica</w:t>
      </w:r>
      <w:r w:rsidR="005B7AF4">
        <w:t>;</w:t>
      </w:r>
      <w:r w:rsidRPr="0057192E">
        <w:t xml:space="preserve"> algunos pasos para hacer exitoso y sostenible estos nuevos requerimientos son:</w:t>
      </w:r>
      <w:r w:rsidR="005B7AF4">
        <w:t xml:space="preserve"> </w:t>
      </w:r>
      <w:r w:rsidRPr="0057192E">
        <w:rPr>
          <w:u w:val="single"/>
        </w:rPr>
        <w:t>Control</w:t>
      </w:r>
      <w:r w:rsidRPr="0057192E">
        <w:t xml:space="preserve">: </w:t>
      </w:r>
      <w:r w:rsidR="00687054">
        <w:t>P</w:t>
      </w:r>
      <w:r w:rsidRPr="0057192E">
        <w:t xml:space="preserve">uede estar encaminado a recibir la información de cada factura en el mismo momento en que se realiza el envío al cliente y destinar un medio digital para compilar esta información; </w:t>
      </w:r>
      <w:r w:rsidR="005B7AF4">
        <w:t>p</w:t>
      </w:r>
      <w:r w:rsidRPr="0057192E">
        <w:t>ara corroborar que la información se recibió con la completitud necesaria, tener un usuario en el aplicativo de generación de factura electrónica de consulta para el contador.</w:t>
      </w:r>
      <w:r w:rsidR="005B7AF4">
        <w:t xml:space="preserve"> </w:t>
      </w:r>
      <w:r w:rsidRPr="0057192E">
        <w:rPr>
          <w:u w:val="single"/>
        </w:rPr>
        <w:t>Herramienta tecnológica</w:t>
      </w:r>
      <w:r w:rsidRPr="0057192E">
        <w:t>: La DIAN ha puesto a disposición de las empresas de forma gratuita un servicio Web denominado “Facturación Gratuita DIAN”, mediante el cual las compañías podrán realizar la expedición de la factura electrónica</w:t>
      </w:r>
      <w:r w:rsidR="00687054">
        <w:t>;</w:t>
      </w:r>
      <w:r w:rsidRPr="0057192E">
        <w:t xml:space="preserve"> para poder usar este aplicativo el usuario deberá </w:t>
      </w:r>
      <w:r w:rsidR="00687054">
        <w:t>realizar</w:t>
      </w:r>
      <w:r w:rsidRPr="0057192E">
        <w:t xml:space="preserve"> exitosamente el procedimiento de habilitación establecido en el artículo 14 de la </w:t>
      </w:r>
      <w:hyperlink r:id="rId10" w:history="1">
        <w:r w:rsidRPr="0057192E">
          <w:rPr>
            <w:rStyle w:val="Hipervnculo"/>
          </w:rPr>
          <w:t>Resolución No. 0019 de 2016</w:t>
        </w:r>
      </w:hyperlink>
      <w:r w:rsidRPr="0057192E">
        <w:rPr>
          <w:vertAlign w:val="superscript"/>
        </w:rPr>
        <w:footnoteReference w:id="1"/>
      </w:r>
      <w:r w:rsidRPr="0057192E">
        <w:t>. Es importante que las empresas evalúen las bondades de esta herramienta (</w:t>
      </w:r>
      <w:r w:rsidR="005B7AF4">
        <w:t>c</w:t>
      </w:r>
      <w:r w:rsidRPr="0057192E">
        <w:t>apacidad, operatividad, eficiencia, interfase con el aplicativo contable, etc</w:t>
      </w:r>
      <w:r w:rsidR="005B7AF4">
        <w:t>.</w:t>
      </w:r>
      <w:r w:rsidRPr="0057192E">
        <w:t>) puesto que por ser gratuita tiene ciertas limitaciones en su uso (</w:t>
      </w:r>
      <w:r w:rsidR="005B7AF4">
        <w:t>p</w:t>
      </w:r>
      <w:r w:rsidRPr="0057192E">
        <w:t>rocesos manuales no automatizados para la generación de la factura electrónica).</w:t>
      </w:r>
      <w:r w:rsidR="005B7AF4">
        <w:t xml:space="preserve"> </w:t>
      </w:r>
      <w:r w:rsidRPr="0057192E">
        <w:rPr>
          <w:u w:val="single"/>
        </w:rPr>
        <w:t>Responsabilidad</w:t>
      </w:r>
      <w:r w:rsidRPr="0057192E">
        <w:t>: En el caso en que el cliente establezca que es el contador quien debe realizar este proceso</w:t>
      </w:r>
      <w:r w:rsidR="00687054">
        <w:t>,</w:t>
      </w:r>
      <w:r w:rsidRPr="0057192E">
        <w:t xml:space="preserve"> </w:t>
      </w:r>
      <w:r w:rsidR="005B7AF4">
        <w:t>entendiendo que hace</w:t>
      </w:r>
      <w:r w:rsidRPr="0057192E">
        <w:t xml:space="preserve"> parte de la función contable, es </w:t>
      </w:r>
      <w:r w:rsidR="006B3D6A">
        <w:t>indispensable</w:t>
      </w:r>
      <w:r w:rsidRPr="0057192E">
        <w:t xml:space="preserve"> </w:t>
      </w:r>
      <w:r w:rsidR="006B3D6A">
        <w:t>definir en</w:t>
      </w:r>
      <w:r w:rsidRPr="0057192E">
        <w:t xml:space="preserve"> el alcance del contrato este tipo de actividades, </w:t>
      </w:r>
      <w:r w:rsidR="006B3D6A">
        <w:t xml:space="preserve">ya </w:t>
      </w:r>
      <w:r w:rsidRPr="0057192E">
        <w:t>que generalmente no se encuentra dentro de las funciones del contador</w:t>
      </w:r>
      <w:r>
        <w:t xml:space="preserve"> </w:t>
      </w:r>
      <w:r w:rsidRPr="0057192E">
        <w:t>facturar</w:t>
      </w:r>
      <w:r w:rsidR="00687054">
        <w:t>;</w:t>
      </w:r>
      <w:r w:rsidRPr="0057192E">
        <w:t xml:space="preserve"> su función principal es recopilar, controlar y presentar información tributaria y financiera, mas no ejecutar operaciones de facturación</w:t>
      </w:r>
      <w:r w:rsidR="005B7AF4">
        <w:t>;</w:t>
      </w:r>
      <w:r>
        <w:t xml:space="preserve"> </w:t>
      </w:r>
      <w:r w:rsidRPr="0057192E">
        <w:t xml:space="preserve">se puede realizar esta función con un previo acuerdo </w:t>
      </w:r>
      <w:r w:rsidR="005B7AF4">
        <w:t>sobre</w:t>
      </w:r>
      <w:r w:rsidRPr="0057192E">
        <w:t xml:space="preserve"> honorarios, ya que esto generara mayor operatividad y mayor responsabilidad.</w:t>
      </w:r>
      <w:r w:rsidR="00687054">
        <w:t xml:space="preserve"> </w:t>
      </w:r>
      <w:r w:rsidRPr="0057192E">
        <w:t xml:space="preserve">Así las cosas, los pasos que se sugiere se deben seguir para que este nuevo requerimiento sea exitoso, pueden ser los </w:t>
      </w:r>
      <w:r w:rsidR="00687054">
        <w:t>citados</w:t>
      </w:r>
      <w:r w:rsidRPr="0057192E">
        <w:t xml:space="preserve"> y algunos otros, pero es necesario que exista una planeación y preparación para poder enfrentar las nuevas tecnologías, los requerimientos de los entes de control y los retos profesionales.</w:t>
      </w:r>
    </w:p>
    <w:p w14:paraId="05797441" w14:textId="6D6AB769" w:rsidR="00432ACC" w:rsidRPr="00687054" w:rsidRDefault="00687054" w:rsidP="006B3D6A">
      <w:pPr>
        <w:jc w:val="right"/>
        <w:rPr>
          <w:i/>
        </w:rPr>
      </w:pPr>
      <w:r w:rsidRPr="00687054">
        <w:rPr>
          <w:i/>
        </w:rPr>
        <w:t>John Jairo Bohórquez Cárdenas</w:t>
      </w:r>
    </w:p>
    <w:sectPr w:rsidR="00432ACC" w:rsidRPr="00687054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6380" w14:textId="77777777" w:rsidR="00CF002B" w:rsidRDefault="00CF002B" w:rsidP="00EE7812">
      <w:pPr>
        <w:spacing w:after="0" w:line="240" w:lineRule="auto"/>
      </w:pPr>
      <w:r>
        <w:separator/>
      </w:r>
    </w:p>
  </w:endnote>
  <w:endnote w:type="continuationSeparator" w:id="0">
    <w:p w14:paraId="28BECBEE" w14:textId="77777777" w:rsidR="00CF002B" w:rsidRDefault="00CF002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60E5D" w14:textId="77777777" w:rsidR="00CF002B" w:rsidRDefault="00CF002B" w:rsidP="00EE7812">
      <w:pPr>
        <w:spacing w:after="0" w:line="240" w:lineRule="auto"/>
      </w:pPr>
      <w:r>
        <w:separator/>
      </w:r>
    </w:p>
  </w:footnote>
  <w:footnote w:type="continuationSeparator" w:id="0">
    <w:p w14:paraId="7DF8882C" w14:textId="77777777" w:rsidR="00CF002B" w:rsidRDefault="00CF002B" w:rsidP="00EE7812">
      <w:pPr>
        <w:spacing w:after="0" w:line="240" w:lineRule="auto"/>
      </w:pPr>
      <w:r>
        <w:continuationSeparator/>
      </w:r>
    </w:p>
  </w:footnote>
  <w:footnote w:id="1">
    <w:p w14:paraId="17E8CCB8" w14:textId="77777777" w:rsidR="0057192E" w:rsidRDefault="0057192E" w:rsidP="0057192E">
      <w:pPr>
        <w:pStyle w:val="Textonotapie"/>
      </w:pPr>
      <w:r>
        <w:rPr>
          <w:rStyle w:val="Refdenotaalpie"/>
        </w:rPr>
        <w:footnoteRef/>
      </w:r>
      <w:r>
        <w:t xml:space="preserve"> Guía del Usuario Servicio “Facturación Gratuita DIAN”; www.dian.gov.co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096037D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3C374A">
      <w:t>5</w:t>
    </w:r>
    <w:r w:rsidR="00DE2252">
      <w:t>2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FD4A02">
      <w:t>1°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CF002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89D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17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ian.gov.co/impuestos/sociedades/Normatividad/Resolucion_000019_24_Febrero_2016_FACTURA_ELECTRON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hacienda.gov.co/HomeMinhacienda/content/conn/OCS/path/Contribution%20Folders/SitioWeb/Home/elministerio/NormativaMinhacienda/DURTRIBUTARIO/DURTRIBUTARIOConsolidado/23-2-2017-DUR-decreto-unico-reglamentario-tributario-actualizacion4%20oficia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D4C9-FC1F-43FD-901F-CE278585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2018-09-30T18:15:00Z</dcterms:created>
  <dcterms:modified xsi:type="dcterms:W3CDTF">2018-09-30T18:15:00Z</dcterms:modified>
</cp:coreProperties>
</file>