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AE1A" w14:textId="0154BD13" w:rsidR="00EE17E3" w:rsidRPr="00EE17E3" w:rsidRDefault="00EE17E3" w:rsidP="00EE17E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EE17E3">
        <w:rPr>
          <w:position w:val="-9"/>
          <w:sz w:val="123"/>
        </w:rPr>
        <w:t>E</w:t>
      </w:r>
    </w:p>
    <w:p w14:paraId="6C4987D6" w14:textId="77777777" w:rsidR="00EE17E3" w:rsidRDefault="004D020B" w:rsidP="00FC4778">
      <w:r>
        <w:t xml:space="preserve">n la </w:t>
      </w:r>
      <w:r w:rsidRPr="004D020B">
        <w:t>Revista Unisangil Empresarial</w:t>
      </w:r>
      <w:r>
        <w:t xml:space="preserve"> encontramos el artículo </w:t>
      </w:r>
      <w:hyperlink r:id="rId8" w:history="1">
        <w:r w:rsidR="00EE17E3" w:rsidRPr="00EE17E3">
          <w:rPr>
            <w:rStyle w:val="Hipervnculo"/>
            <w:i/>
          </w:rPr>
          <w:t>Aplicación de método de precios de mercado para el cálculo del valor económico total de un bosque</w:t>
        </w:r>
      </w:hyperlink>
      <w:r w:rsidR="00EE17E3">
        <w:t xml:space="preserve">, escrito por </w:t>
      </w:r>
      <w:r w:rsidR="00EE17E3" w:rsidRPr="00EE17E3">
        <w:t>Bibiana Marcela Alarcón Cardozo</w:t>
      </w:r>
      <w:r w:rsidR="00EE17E3">
        <w:t xml:space="preserve"> y </w:t>
      </w:r>
      <w:r w:rsidR="00EE17E3" w:rsidRPr="00EE17E3">
        <w:t xml:space="preserve">Carlos Alberto Gutiérrez </w:t>
      </w:r>
      <w:proofErr w:type="spellStart"/>
      <w:r w:rsidR="00EE17E3" w:rsidRPr="00EE17E3">
        <w:t>Cahcón</w:t>
      </w:r>
      <w:proofErr w:type="spellEnd"/>
      <w:r w:rsidR="00EE17E3">
        <w:t xml:space="preserve">. Es interesante que un predio comprado en </w:t>
      </w:r>
      <w:r w:rsidR="00EE17E3" w:rsidRPr="00EE17E3">
        <w:t>$48´278.384</w:t>
      </w:r>
      <w:r w:rsidR="00EE17E3">
        <w:t xml:space="preserve"> termina valorado económicamente en </w:t>
      </w:r>
      <w:r w:rsidR="00EE17E3" w:rsidRPr="00EE17E3">
        <w:t>$2.457.280.277</w:t>
      </w:r>
      <w:r w:rsidR="00EE17E3">
        <w:t>. En el trabajo concurrieron, de un lado, saberes contables y, de otro, conceptos provenientes de la ingeniería ambiental.</w:t>
      </w:r>
    </w:p>
    <w:p w14:paraId="6F8927F7" w14:textId="345FF49C" w:rsidR="009159ED" w:rsidRDefault="00EE17E3" w:rsidP="00FC4778">
      <w:r>
        <w:t xml:space="preserve">Muchos se sorprenderán de esta referencia, que hemos tomado del alma mater de uno de los 35 programas de contabilidad acreditados por el CNA en la fecha. </w:t>
      </w:r>
    </w:p>
    <w:p w14:paraId="6037CA0E" w14:textId="448FC1FE" w:rsidR="00EE17E3" w:rsidRDefault="00EE17E3" w:rsidP="00FC4778">
      <w:r>
        <w:t>Las discusiones sobre el concepto de valor seguramente no han terminado. Pero los mercados funcionan con las valoraciones disponibles, dejando a cada cual hacer las correcciones que considere apropiadas. El artículo se remite a un precio de mercado, que</w:t>
      </w:r>
      <w:r w:rsidR="00A15DBD">
        <w:t>,</w:t>
      </w:r>
      <w:r>
        <w:t xml:space="preserve"> como sabemos</w:t>
      </w:r>
      <w:r w:rsidR="00A15DBD">
        <w:t>, es el núcleo del valor razonable que se instrumenta en las normas internacionales de información financiera (IFRS, en inglés).</w:t>
      </w:r>
    </w:p>
    <w:p w14:paraId="5A11F4E7" w14:textId="6654455D" w:rsidR="00460404" w:rsidRDefault="00460404" w:rsidP="00FC4778">
      <w:r>
        <w:t xml:space="preserve">El predio podría ser apreciado considerando solo su tierra, el bosque sembrado en él o “(…) </w:t>
      </w:r>
      <w:r w:rsidRPr="00460404">
        <w:rPr>
          <w:i/>
        </w:rPr>
        <w:t>La función ecosistémica de regulación de caudales, técnicamente consiste en la calidad del suelo, en su capacidad de almacenar y liberar agua. Por este motivo, el bosque funciona como un amortiguador, pero al existir deforestación, se reduce la cantidad de agua almacenada en el suelo</w:t>
      </w:r>
      <w:r>
        <w:t xml:space="preserve"> (…)”</w:t>
      </w:r>
      <w:r w:rsidR="0093634C">
        <w:t>.</w:t>
      </w:r>
    </w:p>
    <w:p w14:paraId="49F5EF9B" w14:textId="07812B74" w:rsidR="0093634C" w:rsidRDefault="0093634C" w:rsidP="00FC4778">
      <w:r>
        <w:t xml:space="preserve">La introducción de nuevos criterios de valor es una de las cuestiones más estudiadas en la </w:t>
      </w:r>
      <w:r>
        <w:t>respectiva teoría. Es innegable que el mercado prefiere no valuar ciertas dimensiones a fin de promover adquisiciones por muy bajo precio. ¿Qué es más importante, la explotación de la madera o la conservación de la función ecosistémica? Tal como están las cosas hoy en día, lo primero atañe a los particulares y lo segundo al Estado.</w:t>
      </w:r>
      <w:r w:rsidR="005F4068">
        <w:t xml:space="preserve"> Esta es la razón por la cual en muchas partes de nuestro país se han producido desforestaciones. Ello no habría pasado si el valor económico fuese el referente negocial.</w:t>
      </w:r>
    </w:p>
    <w:p w14:paraId="016CB093" w14:textId="5FBF7717" w:rsidR="00976EB9" w:rsidRDefault="00976EB9" w:rsidP="00FC4778">
      <w:r>
        <w:t>Así las cosas, se nos ocurre que los criterios y métodos de valoración contable pueden tener un gran impacto en la vida mercantil, a lo mejor desautorizando avalúos incompletos.</w:t>
      </w:r>
    </w:p>
    <w:p w14:paraId="4F489E7F" w14:textId="03106688" w:rsidR="00976EB9" w:rsidRDefault="00976EB9" w:rsidP="00FC4778">
      <w:r>
        <w:t>Las reflexiones anteriores nos llevan a preguntarnos dónde están las articulaciones entre los valuadores y los contables. Hasta el momento IASB no ha acogido las normas propuestas por el IVSC. Ahora bien: ¿qué tanto éste se está apoyando en otras disciplinas, como la ingeniería ambiental en el caso que nos ocupa?</w:t>
      </w:r>
    </w:p>
    <w:p w14:paraId="273A2FC6" w14:textId="2BA510AB" w:rsidR="00976EB9" w:rsidRDefault="00976EB9" w:rsidP="00FC4778">
      <w:r>
        <w:t>Es necesario estudiar a fondo el capítulo de medición que</w:t>
      </w:r>
      <w:r w:rsidR="00FF0B03">
        <w:t xml:space="preserve"> como 6°</w:t>
      </w:r>
      <w:r>
        <w:t xml:space="preserve"> </w:t>
      </w:r>
      <w:r w:rsidR="00FF0B03">
        <w:t xml:space="preserve">introdujo </w:t>
      </w:r>
      <w:r>
        <w:t>IASB en su marco conceptual y desentrañar cuáles son los criterios que allí son de recibo.</w:t>
      </w:r>
      <w:r w:rsidR="00FF0B03">
        <w:t xml:space="preserve"> A partir de ese conocimiento cabría preguntarse cuáles criterios son omitidos. ¿Son estos pertinentes para la contabilidad? ¿Podemos seguir midiendo los recursos en formas tan distintas como los particulares o los intereses comunes plantean?</w:t>
      </w:r>
    </w:p>
    <w:p w14:paraId="72492B54" w14:textId="32041C1D" w:rsidR="00FF0B03" w:rsidRPr="00FF0B03" w:rsidRDefault="00FF0B03" w:rsidP="00FF0B03">
      <w:pPr>
        <w:jc w:val="right"/>
        <w:rPr>
          <w:i/>
        </w:rPr>
      </w:pPr>
      <w:r w:rsidRPr="00FF0B03">
        <w:rPr>
          <w:i/>
        </w:rPr>
        <w:t>Hernando Bermúdez Gómez</w:t>
      </w:r>
    </w:p>
    <w:sectPr w:rsidR="00FF0B03" w:rsidRPr="00FF0B0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ED60" w14:textId="77777777" w:rsidR="00D70C20" w:rsidRDefault="00D70C20" w:rsidP="00EE7812">
      <w:pPr>
        <w:spacing w:after="0" w:line="240" w:lineRule="auto"/>
      </w:pPr>
      <w:r>
        <w:separator/>
      </w:r>
    </w:p>
  </w:endnote>
  <w:endnote w:type="continuationSeparator" w:id="0">
    <w:p w14:paraId="48D97C80" w14:textId="77777777" w:rsidR="00D70C20" w:rsidRDefault="00D70C2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548AF" w14:textId="77777777" w:rsidR="00D70C20" w:rsidRDefault="00D70C20" w:rsidP="00EE7812">
      <w:pPr>
        <w:spacing w:after="0" w:line="240" w:lineRule="auto"/>
      </w:pPr>
      <w:r>
        <w:separator/>
      </w:r>
    </w:p>
  </w:footnote>
  <w:footnote w:type="continuationSeparator" w:id="0">
    <w:p w14:paraId="3E66A7D6" w14:textId="77777777" w:rsidR="00D70C20" w:rsidRDefault="00D70C2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EDF51F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333ABA">
      <w:t>6</w:t>
    </w:r>
    <w:r w:rsidR="00FC4778">
      <w:t>3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4F4737">
      <w:t>8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D70C2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08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DC6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49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20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ciones.unisangil.edu.co/index.php/revista-unisangil-Empresarial/article/view/147/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4646-2F1F-4CE5-8287-CED900D1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2018-10-07T16:41:00Z</dcterms:created>
  <dcterms:modified xsi:type="dcterms:W3CDTF">2018-10-07T16:41:00Z</dcterms:modified>
</cp:coreProperties>
</file>