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3A" w:rsidRPr="00CA7C3A" w:rsidRDefault="00CA7C3A" w:rsidP="00CA7C3A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CA7C3A">
        <w:rPr>
          <w:rFonts w:cs="Calibri"/>
          <w:position w:val="-9"/>
          <w:sz w:val="123"/>
        </w:rPr>
        <w:t>L</w:t>
      </w:r>
    </w:p>
    <w:p w:rsidR="008C6CAF" w:rsidRPr="008C6CAF" w:rsidRDefault="008C6CAF" w:rsidP="008C6CAF">
      <w:r w:rsidRPr="008C6CAF">
        <w:t>a volatilidad de los mercados de capitales a nivel mundial tiene un efecto significativo en el precio de los instrumentos financieros y</w:t>
      </w:r>
      <w:r w:rsidR="00CA7C3A">
        <w:t>,</w:t>
      </w:r>
      <w:r w:rsidRPr="008C6CAF">
        <w:t xml:space="preserve"> en general</w:t>
      </w:r>
      <w:r w:rsidR="00CA7C3A">
        <w:t>,</w:t>
      </w:r>
      <w:r w:rsidRPr="008C6CAF">
        <w:t xml:space="preserve"> en las economías. Entidades con posiciones en estos mercados han visto afectado el valor de sus activos financieros por causa del incremento de la incertidumbre </w:t>
      </w:r>
      <w:r w:rsidR="00EC1854">
        <w:t>sobre</w:t>
      </w:r>
      <w:r w:rsidRPr="008C6CAF">
        <w:t xml:space="preserve"> la economía en general, producto de los últimos acontecimientos económicos de Estados Unidos, Europa, Reino Unido y Japón.</w:t>
      </w:r>
    </w:p>
    <w:p w:rsidR="008C6CAF" w:rsidRPr="008C6CAF" w:rsidRDefault="008C6CAF" w:rsidP="008C6CAF">
      <w:r w:rsidRPr="008C6CAF">
        <w:t>En este escenario aumenta la probabilidad de que las empresas incurran en pérdidas por la disminución de sus inversiones o la caída de valor de las carteras colectivas, como consecuencia de cambios en el precio de los instrumentos que las componen</w:t>
      </w:r>
      <w:r w:rsidR="00EC1854">
        <w:t xml:space="preserve"> (riesgo de mercado)</w:t>
      </w:r>
      <w:r w:rsidRPr="008C6CAF">
        <w:t>.</w:t>
      </w:r>
    </w:p>
    <w:p w:rsidR="008C6CAF" w:rsidRPr="008C6CAF" w:rsidRDefault="008C6CAF" w:rsidP="008C6CAF">
      <w:pPr>
        <w:rPr>
          <w:lang w:val="es-ES_tradnl"/>
        </w:rPr>
      </w:pPr>
      <w:r w:rsidRPr="008C6CAF">
        <w:t>En Colombia la Superintendencia Financiera</w:t>
      </w:r>
      <w:r w:rsidR="00295880">
        <w:t>,</w:t>
      </w:r>
      <w:r w:rsidRPr="008C6CAF">
        <w:t xml:space="preserve"> a través de la Circular Básica Financiera y Contable, en el </w:t>
      </w:r>
      <w:hyperlink r:id="rId9" w:history="1">
        <w:r w:rsidRPr="00295880">
          <w:rPr>
            <w:rStyle w:val="Hyperlink"/>
          </w:rPr>
          <w:t>capítulo 21</w:t>
        </w:r>
      </w:hyperlink>
      <w:r w:rsidRPr="008C6CAF">
        <w:t>, exige a las entidades controladas la implementación de un Sistema de Administración de Riesgo de Mercado (SARM)</w:t>
      </w:r>
      <w:r w:rsidR="0036380C">
        <w:t xml:space="preserve">, </w:t>
      </w:r>
      <w:r w:rsidRPr="008C6CAF">
        <w:t xml:space="preserve">con el propósito de identificar, medir, controlar y monitorear el riesgo de mercado al que están expuestas las entidades en el desarrollo de sus operaciones. Puntualmente pretende identificar el riesgo de mercado proveniente de la </w:t>
      </w:r>
      <w:r w:rsidRPr="008C6CAF">
        <w:rPr>
          <w:lang w:val="es-ES_tradnl"/>
        </w:rPr>
        <w:t xml:space="preserve">tasa de interés en moneda legal, tasa de interés en moneda extranjera, tasa de interés en operaciones pactadas en UVR, tipo de cambio, precio de acciones e inversiones realizadas en carteras colectivas. </w:t>
      </w:r>
    </w:p>
    <w:p w:rsidR="008C6CAF" w:rsidRPr="008C6CAF" w:rsidRDefault="008C6CAF" w:rsidP="008C6CAF">
      <w:pPr>
        <w:rPr>
          <w:lang w:val="es-ES_tradnl"/>
        </w:rPr>
      </w:pPr>
      <w:r w:rsidRPr="008C6CAF">
        <w:rPr>
          <w:lang w:val="es-ES_tradnl"/>
        </w:rPr>
        <w:t>Cada entidad debe establecer su propio modelo</w:t>
      </w:r>
      <w:r w:rsidR="00AD38CA">
        <w:rPr>
          <w:lang w:val="es-ES_tradnl"/>
        </w:rPr>
        <w:t xml:space="preserve"> de administración del riesgo</w:t>
      </w:r>
      <w:r w:rsidRPr="008C6CAF">
        <w:rPr>
          <w:lang w:val="es-ES_tradnl"/>
        </w:rPr>
        <w:t xml:space="preserve">, en el </w:t>
      </w:r>
      <w:r w:rsidRPr="008C6CAF">
        <w:rPr>
          <w:lang w:val="es-ES_tradnl"/>
        </w:rPr>
        <w:lastRenderedPageBreak/>
        <w:t xml:space="preserve">que se deben cumplir </w:t>
      </w:r>
      <w:r w:rsidR="00927A66">
        <w:rPr>
          <w:lang w:val="es-ES_tradnl"/>
        </w:rPr>
        <w:t>requisitos</w:t>
      </w:r>
      <w:r w:rsidRPr="008C6CAF">
        <w:rPr>
          <w:lang w:val="es-ES_tradnl"/>
        </w:rPr>
        <w:t xml:space="preserve"> mínimos, como</w:t>
      </w:r>
      <w:r w:rsidR="00927A66">
        <w:rPr>
          <w:lang w:val="es-ES_tradnl"/>
        </w:rPr>
        <w:t>,</w:t>
      </w:r>
      <w:r w:rsidRPr="008C6CAF">
        <w:rPr>
          <w:lang w:val="es-ES_tradnl"/>
        </w:rPr>
        <w:t xml:space="preserve"> por ejemplo</w:t>
      </w:r>
      <w:r w:rsidR="00927A66">
        <w:rPr>
          <w:lang w:val="es-ES_tradnl"/>
        </w:rPr>
        <w:t>,</w:t>
      </w:r>
      <w:r w:rsidRPr="008C6CAF">
        <w:rPr>
          <w:lang w:val="es-ES_tradnl"/>
        </w:rPr>
        <w:t xml:space="preserve"> de serie de datos y pruebas de desempeño (back </w:t>
      </w:r>
      <w:proofErr w:type="spellStart"/>
      <w:r w:rsidRPr="008C6CAF">
        <w:rPr>
          <w:lang w:val="es-ES_tradnl"/>
        </w:rPr>
        <w:t>testing</w:t>
      </w:r>
      <w:proofErr w:type="spellEnd"/>
      <w:r w:rsidRPr="008C6CAF">
        <w:rPr>
          <w:lang w:val="es-ES_tradnl"/>
        </w:rPr>
        <w:t>). Se exigen estándares de tipo cualitativo, direccionados a garantizar que dichos modelos capturen los principales factores de riesgo, realicen mediciones permanentes del valor en riesgo y usen enfoques paramétricos y no paramétricos, entre otros.</w:t>
      </w:r>
    </w:p>
    <w:p w:rsidR="008C6CAF" w:rsidRPr="008C6CAF" w:rsidRDefault="008C6CAF" w:rsidP="008C6CAF">
      <w:pPr>
        <w:rPr>
          <w:lang w:val="es-ES_tradnl"/>
        </w:rPr>
      </w:pPr>
      <w:r w:rsidRPr="008C6CAF">
        <w:rPr>
          <w:lang w:val="es-ES_tradnl"/>
        </w:rPr>
        <w:t>Adicionalmente debe existir una fase de control y monitoreo, con el fin de hacer seguimiento de los niveles de exposición al riesgo de mercado y los límites de tolerancia establecidos por cada entidad. Por otro lado, se exige a estas entidades que revele</w:t>
      </w:r>
      <w:r w:rsidR="00927A66">
        <w:rPr>
          <w:lang w:val="es-ES_tradnl"/>
        </w:rPr>
        <w:t>n</w:t>
      </w:r>
      <w:r w:rsidRPr="008C6CAF">
        <w:rPr>
          <w:lang w:val="es-ES_tradnl"/>
        </w:rPr>
        <w:t xml:space="preserve"> contablemente información cualitativa y cuantitativa sobre la naturaleza de las operaciones objeto de riesgo e ilustrar cómo estas actividades afectan el perfil de ingresos y de riesgo de mercado.</w:t>
      </w:r>
    </w:p>
    <w:p w:rsidR="008C6CAF" w:rsidRPr="008C6CAF" w:rsidRDefault="008C6CAF" w:rsidP="008C6CAF">
      <w:pPr>
        <w:rPr>
          <w:lang w:val="es-ES_tradnl"/>
        </w:rPr>
      </w:pPr>
      <w:r w:rsidRPr="008C6CAF">
        <w:rPr>
          <w:lang w:val="es-ES_tradnl"/>
        </w:rPr>
        <w:t>Est</w:t>
      </w:r>
      <w:r w:rsidR="00C555CA">
        <w:rPr>
          <w:lang w:val="es-ES_tradnl"/>
        </w:rPr>
        <w:t>e</w:t>
      </w:r>
      <w:r w:rsidRPr="008C6CAF">
        <w:rPr>
          <w:lang w:val="es-ES_tradnl"/>
        </w:rPr>
        <w:t xml:space="preserve"> </w:t>
      </w:r>
      <w:r w:rsidR="00C555CA">
        <w:rPr>
          <w:lang w:val="es-ES_tradnl"/>
        </w:rPr>
        <w:t>sistema</w:t>
      </w:r>
      <w:r w:rsidRPr="008C6CAF">
        <w:rPr>
          <w:lang w:val="es-ES_tradnl"/>
        </w:rPr>
        <w:t xml:space="preserve"> de control es sin duda una prueba del avance  del sistema financiero colombiano, para efectos de optar por una regulación más preventiva que reactiva. </w:t>
      </w:r>
      <w:r w:rsidR="00D8003B">
        <w:rPr>
          <w:lang w:val="es-ES_tradnl"/>
        </w:rPr>
        <w:t>C</w:t>
      </w:r>
      <w:r w:rsidRPr="008C6CAF">
        <w:rPr>
          <w:lang w:val="es-ES_tradnl"/>
        </w:rPr>
        <w:t xml:space="preserve">onstituye en un referente importante para los propósitos  de aplicación de las NIC/NIIF, específicamente  en lo relacionado con revelaciones. </w:t>
      </w:r>
    </w:p>
    <w:p w:rsidR="006D5550" w:rsidRDefault="00D8003B" w:rsidP="006D5550">
      <w:pPr>
        <w:rPr>
          <w:lang w:val="es-ES_tradnl"/>
        </w:rPr>
      </w:pPr>
      <w:r>
        <w:rPr>
          <w:lang w:val="es-ES_tradnl"/>
        </w:rPr>
        <w:t>Su aplicación representa u</w:t>
      </w:r>
      <w:r w:rsidR="008C6CAF" w:rsidRPr="008C6CAF">
        <w:rPr>
          <w:lang w:val="es-ES_tradnl"/>
        </w:rPr>
        <w:t>na evidencia más de la interdisciplinariedad que se exige al profesional contable</w:t>
      </w:r>
      <w:r>
        <w:rPr>
          <w:lang w:val="es-ES_tradnl"/>
        </w:rPr>
        <w:t xml:space="preserve"> para</w:t>
      </w:r>
      <w:r w:rsidR="008C6CAF" w:rsidRPr="008C6CAF">
        <w:rPr>
          <w:lang w:val="es-ES_tradnl"/>
        </w:rPr>
        <w:t xml:space="preserve"> articular, en este caso, la economía,  las finanzas y la estadística. </w:t>
      </w:r>
    </w:p>
    <w:p w:rsidR="00257F04" w:rsidRPr="00621618" w:rsidRDefault="008C6CAF" w:rsidP="00355C73">
      <w:pPr>
        <w:jc w:val="right"/>
      </w:pPr>
      <w:bookmarkStart w:id="0" w:name="_GoBack"/>
      <w:r w:rsidRPr="008C6CAF">
        <w:rPr>
          <w:i/>
        </w:rPr>
        <w:t>Martha Liliana Arias Bello</w:t>
      </w:r>
      <w:bookmarkEnd w:id="0"/>
    </w:p>
    <w:sectPr w:rsidR="00257F04" w:rsidRPr="00621618" w:rsidSect="007F1D21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FD" w:rsidRDefault="00495EFD" w:rsidP="00EE7812">
      <w:pPr>
        <w:spacing w:after="0" w:line="240" w:lineRule="auto"/>
      </w:pPr>
      <w:r>
        <w:separator/>
      </w:r>
    </w:p>
  </w:endnote>
  <w:endnote w:type="continuationSeparator" w:id="0">
    <w:p w:rsidR="00495EFD" w:rsidRDefault="00495EF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FD" w:rsidRDefault="00495EFD" w:rsidP="00EE7812">
      <w:pPr>
        <w:spacing w:after="0" w:line="240" w:lineRule="auto"/>
      </w:pPr>
      <w:r>
        <w:separator/>
      </w:r>
    </w:p>
  </w:footnote>
  <w:footnote w:type="continuationSeparator" w:id="0">
    <w:p w:rsidR="00495EFD" w:rsidRDefault="00495EF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</w:t>
    </w:r>
    <w:r w:rsidR="00B77BE5">
      <w:t>9</w:t>
    </w:r>
    <w:r w:rsidR="00621618">
      <w:t>5</w:t>
    </w:r>
    <w:r w:rsidR="009D09BB">
      <w:t xml:space="preserve">, </w:t>
    </w:r>
    <w:r w:rsidR="0005771D">
      <w:t xml:space="preserve">agosto </w:t>
    </w:r>
    <w:r w:rsidR="00A916BB">
      <w:t>2</w:t>
    </w:r>
    <w:r w:rsidR="007B06D7">
      <w:t>9</w:t>
    </w:r>
    <w:r w:rsidR="0080786C">
      <w:t xml:space="preserve"> de 2011</w:t>
    </w:r>
  </w:p>
  <w:p w:rsidR="0046164F" w:rsidRDefault="00495EF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20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6"/>
  </w:num>
  <w:num w:numId="19">
    <w:abstractNumId w:val="8"/>
  </w:num>
  <w:num w:numId="20">
    <w:abstractNumId w:val="1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5E9A"/>
    <w:rsid w:val="000160B3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1D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573"/>
    <w:rsid w:val="00081758"/>
    <w:rsid w:val="00082102"/>
    <w:rsid w:val="000828E1"/>
    <w:rsid w:val="00084211"/>
    <w:rsid w:val="0008455F"/>
    <w:rsid w:val="00084CF0"/>
    <w:rsid w:val="00084E86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492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65FC"/>
    <w:rsid w:val="00176DAA"/>
    <w:rsid w:val="00177672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82D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6FA"/>
    <w:rsid w:val="001D28F2"/>
    <w:rsid w:val="001D31EB"/>
    <w:rsid w:val="001D36BC"/>
    <w:rsid w:val="001D4256"/>
    <w:rsid w:val="001D431C"/>
    <w:rsid w:val="001D4727"/>
    <w:rsid w:val="001D496D"/>
    <w:rsid w:val="001D5357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4407"/>
    <w:rsid w:val="001E5433"/>
    <w:rsid w:val="001E67DC"/>
    <w:rsid w:val="001E690D"/>
    <w:rsid w:val="001E6E51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7FD"/>
    <w:rsid w:val="002008AA"/>
    <w:rsid w:val="0020188B"/>
    <w:rsid w:val="00201A00"/>
    <w:rsid w:val="002026A6"/>
    <w:rsid w:val="00202C13"/>
    <w:rsid w:val="00203083"/>
    <w:rsid w:val="00204202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A3"/>
    <w:rsid w:val="002626EC"/>
    <w:rsid w:val="002639D2"/>
    <w:rsid w:val="002639EC"/>
    <w:rsid w:val="00263B48"/>
    <w:rsid w:val="00264186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549B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C7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5C41"/>
    <w:rsid w:val="003F6B97"/>
    <w:rsid w:val="003F6D62"/>
    <w:rsid w:val="003F72C1"/>
    <w:rsid w:val="004006C3"/>
    <w:rsid w:val="00400978"/>
    <w:rsid w:val="0040119B"/>
    <w:rsid w:val="004017E3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CA"/>
    <w:rsid w:val="00465459"/>
    <w:rsid w:val="00465542"/>
    <w:rsid w:val="00465669"/>
    <w:rsid w:val="00466A45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5EFD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7577"/>
    <w:rsid w:val="004C7A6D"/>
    <w:rsid w:val="004D12CB"/>
    <w:rsid w:val="004D2328"/>
    <w:rsid w:val="004D2A50"/>
    <w:rsid w:val="004D2B4B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6EB3"/>
    <w:rsid w:val="004F7471"/>
    <w:rsid w:val="005000FE"/>
    <w:rsid w:val="00500391"/>
    <w:rsid w:val="005008F6"/>
    <w:rsid w:val="0050135C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2D8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09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063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456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C9"/>
    <w:rsid w:val="006A3BC4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5550"/>
    <w:rsid w:val="006D58D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0B3F"/>
    <w:rsid w:val="00701FFD"/>
    <w:rsid w:val="00702316"/>
    <w:rsid w:val="00703446"/>
    <w:rsid w:val="00704FF8"/>
    <w:rsid w:val="00705786"/>
    <w:rsid w:val="00705BEF"/>
    <w:rsid w:val="00705F6F"/>
    <w:rsid w:val="00706895"/>
    <w:rsid w:val="00706C78"/>
    <w:rsid w:val="00707D7C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2C3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0C47"/>
    <w:rsid w:val="00771193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5EAC"/>
    <w:rsid w:val="007A6712"/>
    <w:rsid w:val="007A6ACD"/>
    <w:rsid w:val="007A6F80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830"/>
    <w:rsid w:val="00817B0B"/>
    <w:rsid w:val="00817CD7"/>
    <w:rsid w:val="00820673"/>
    <w:rsid w:val="00820FB1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3616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6CAF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13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67E4"/>
    <w:rsid w:val="008F6A52"/>
    <w:rsid w:val="008F6CC8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91E"/>
    <w:rsid w:val="009F198C"/>
    <w:rsid w:val="009F1BA6"/>
    <w:rsid w:val="009F20A0"/>
    <w:rsid w:val="009F23DB"/>
    <w:rsid w:val="009F2728"/>
    <w:rsid w:val="009F2A66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478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EF9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7BD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7257"/>
    <w:rsid w:val="00B07426"/>
    <w:rsid w:val="00B1073E"/>
    <w:rsid w:val="00B10939"/>
    <w:rsid w:val="00B1242F"/>
    <w:rsid w:val="00B13938"/>
    <w:rsid w:val="00B13E21"/>
    <w:rsid w:val="00B13EDC"/>
    <w:rsid w:val="00B14458"/>
    <w:rsid w:val="00B1491B"/>
    <w:rsid w:val="00B14FB4"/>
    <w:rsid w:val="00B155C3"/>
    <w:rsid w:val="00B15EA5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63A3"/>
    <w:rsid w:val="00B57022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C51"/>
    <w:rsid w:val="00BA1A9A"/>
    <w:rsid w:val="00BA1ABA"/>
    <w:rsid w:val="00BA1E20"/>
    <w:rsid w:val="00BA21D3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93"/>
    <w:rsid w:val="00BB1BC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03D"/>
    <w:rsid w:val="00BB7957"/>
    <w:rsid w:val="00BB7B21"/>
    <w:rsid w:val="00BC0516"/>
    <w:rsid w:val="00BC095B"/>
    <w:rsid w:val="00BC0B77"/>
    <w:rsid w:val="00BC2150"/>
    <w:rsid w:val="00BC257C"/>
    <w:rsid w:val="00BC33D6"/>
    <w:rsid w:val="00BC37B8"/>
    <w:rsid w:val="00BC3F88"/>
    <w:rsid w:val="00BC45BD"/>
    <w:rsid w:val="00BC4954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095"/>
    <w:rsid w:val="00BE1B15"/>
    <w:rsid w:val="00BE1B8D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47D9D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4B0"/>
    <w:rsid w:val="00CA5549"/>
    <w:rsid w:val="00CA5956"/>
    <w:rsid w:val="00CA71EE"/>
    <w:rsid w:val="00CA755E"/>
    <w:rsid w:val="00CA79BF"/>
    <w:rsid w:val="00CA7C3A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E36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3630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4C9E"/>
    <w:rsid w:val="00D54F60"/>
    <w:rsid w:val="00D55B1F"/>
    <w:rsid w:val="00D55FFC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1EF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32B"/>
    <w:rsid w:val="00E43728"/>
    <w:rsid w:val="00E43B84"/>
    <w:rsid w:val="00E43E00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A009C"/>
    <w:rsid w:val="00EA05A6"/>
    <w:rsid w:val="00EA0CBE"/>
    <w:rsid w:val="00EA0F5F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AF1"/>
    <w:rsid w:val="00EC0BAB"/>
    <w:rsid w:val="00EC0BFD"/>
    <w:rsid w:val="00EC1457"/>
    <w:rsid w:val="00EC16A4"/>
    <w:rsid w:val="00EC1854"/>
    <w:rsid w:val="00EC2011"/>
    <w:rsid w:val="00EC2062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434"/>
    <w:rsid w:val="00F37403"/>
    <w:rsid w:val="00F37453"/>
    <w:rsid w:val="00F376E0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D24"/>
    <w:rsid w:val="00F7060D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71B"/>
    <w:rsid w:val="00FD79E9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uperfinanciera.gov.co/Normativa/NormasyReglamentaciones/cir100/cap21riesgos_mercado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E0EF-7906-404B-8F57-16AC8BBC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447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2011-08-28T23:03:00Z</dcterms:created>
  <dcterms:modified xsi:type="dcterms:W3CDTF">2011-08-28T23:17:00Z</dcterms:modified>
</cp:coreProperties>
</file>