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69372" w14:textId="5324BFD9" w:rsidR="0011093D" w:rsidRPr="0011093D" w:rsidRDefault="0011093D" w:rsidP="0011093D">
      <w:pPr>
        <w:keepNext/>
        <w:framePr w:dropCap="drop" w:lines="3" w:wrap="around" w:vAnchor="text" w:hAnchor="text"/>
        <w:spacing w:after="0" w:line="926" w:lineRule="exact"/>
        <w:textAlignment w:val="baseline"/>
        <w:rPr>
          <w:i/>
          <w:position w:val="-8"/>
          <w:sz w:val="122"/>
          <w:lang w:val="en-US"/>
        </w:rPr>
      </w:pPr>
      <w:bookmarkStart w:id="0" w:name="_GoBack"/>
      <w:bookmarkEnd w:id="0"/>
      <w:r w:rsidRPr="0011093D">
        <w:rPr>
          <w:i/>
          <w:position w:val="-8"/>
          <w:sz w:val="122"/>
          <w:lang w:val="en-US"/>
        </w:rPr>
        <w:t>A</w:t>
      </w:r>
    </w:p>
    <w:p w14:paraId="48626E71" w14:textId="33B28FD0" w:rsidR="00111030" w:rsidRDefault="00867AF6" w:rsidP="00ED5F4E">
      <w:pPr>
        <w:rPr>
          <w:i/>
          <w:lang w:val="en-US"/>
        </w:rPr>
      </w:pPr>
      <w:r w:rsidRPr="0011093D">
        <w:rPr>
          <w:i/>
          <w:lang w:val="en-US"/>
        </w:rPr>
        <w:t>ccountancy Europe</w:t>
      </w:r>
      <w:r w:rsidR="0011093D" w:rsidRPr="0011093D">
        <w:rPr>
          <w:lang w:val="en-US"/>
        </w:rPr>
        <w:t xml:space="preserve"> </w:t>
      </w:r>
      <w:proofErr w:type="spellStart"/>
      <w:r w:rsidR="0011093D" w:rsidRPr="0011093D">
        <w:rPr>
          <w:lang w:val="en-US"/>
        </w:rPr>
        <w:t>divulgó</w:t>
      </w:r>
      <w:proofErr w:type="spellEnd"/>
      <w:r w:rsidR="0011093D" w:rsidRPr="0011093D">
        <w:rPr>
          <w:lang w:val="en-US"/>
        </w:rPr>
        <w:t xml:space="preserve"> </w:t>
      </w:r>
      <w:proofErr w:type="spellStart"/>
      <w:r w:rsidR="0011093D" w:rsidRPr="0011093D">
        <w:rPr>
          <w:lang w:val="en-US"/>
        </w:rPr>
        <w:t>su</w:t>
      </w:r>
      <w:proofErr w:type="spellEnd"/>
      <w:r w:rsidR="0011093D" w:rsidRPr="0011093D">
        <w:rPr>
          <w:lang w:val="en-US"/>
        </w:rPr>
        <w:t xml:space="preserve"> </w:t>
      </w:r>
      <w:proofErr w:type="spellStart"/>
      <w:r w:rsidR="0011093D" w:rsidRPr="0011093D">
        <w:rPr>
          <w:lang w:val="en-US"/>
        </w:rPr>
        <w:t>reseña</w:t>
      </w:r>
      <w:proofErr w:type="spellEnd"/>
      <w:r w:rsidR="0011093D" w:rsidRPr="0011093D">
        <w:rPr>
          <w:lang w:val="en-US"/>
        </w:rPr>
        <w:t xml:space="preserve"> </w:t>
      </w:r>
      <w:hyperlink r:id="rId8" w:history="1">
        <w:r w:rsidR="0011093D" w:rsidRPr="00776086">
          <w:rPr>
            <w:rStyle w:val="Hipervnculo"/>
            <w:i/>
            <w:lang w:val="en-US"/>
          </w:rPr>
          <w:t>10 Most popular publications of 2018</w:t>
        </w:r>
      </w:hyperlink>
      <w:r w:rsidR="0011093D">
        <w:rPr>
          <w:lang w:val="en-US"/>
        </w:rPr>
        <w:t xml:space="preserve">, a saber: </w:t>
      </w:r>
      <w:r w:rsidR="0011093D" w:rsidRPr="0011093D">
        <w:rPr>
          <w:i/>
          <w:lang w:val="en-US"/>
        </w:rPr>
        <w:t xml:space="preserve">1. Simplifying auditing standards for small or non-complex entities – Exploring possible solutions. 2. Definition of Public Interest Entities in Europe. 3. Auditor’s role in fighting financial crime – Standing up to fraud, corruption and money laundering. 4. How to respond to assurance needs on non-financial information. 5. Core &amp; More: An opportunity for smarter corporate reporting. 6. Member State implementation of EU NFI Directive. 7. Reporting key audit matters in the EU banking sector – Analysis and good practice examples. 8. Rediscovering the value of SME audit. 9. Accountancy profession’s contributions to the EU sustainable finance strategy. 10. </w:t>
      </w:r>
      <w:proofErr w:type="spellStart"/>
      <w:r w:rsidR="0011093D" w:rsidRPr="0011093D">
        <w:rPr>
          <w:i/>
          <w:lang w:val="en-US"/>
        </w:rPr>
        <w:t>Organisation</w:t>
      </w:r>
      <w:proofErr w:type="spellEnd"/>
      <w:r w:rsidR="0011093D" w:rsidRPr="0011093D">
        <w:rPr>
          <w:i/>
          <w:lang w:val="en-US"/>
        </w:rPr>
        <w:t xml:space="preserve"> of the public oversight of the audit profession in Europe.</w:t>
      </w:r>
    </w:p>
    <w:p w14:paraId="6443E78A" w14:textId="5370881D" w:rsidR="00111030" w:rsidRDefault="00776086" w:rsidP="00ED5F4E">
      <w:pPr>
        <w:rPr>
          <w:lang w:val="es-ES"/>
        </w:rPr>
      </w:pPr>
      <w:r w:rsidRPr="00776086">
        <w:rPr>
          <w:lang w:val="es-ES"/>
        </w:rPr>
        <w:t xml:space="preserve">En Colombia </w:t>
      </w:r>
      <w:r w:rsidR="00513F4F">
        <w:rPr>
          <w:lang w:val="es-ES"/>
        </w:rPr>
        <w:t>p</w:t>
      </w:r>
      <w:r w:rsidRPr="00776086">
        <w:rPr>
          <w:lang w:val="es-ES"/>
        </w:rPr>
        <w:t xml:space="preserve">odemos citar las </w:t>
      </w:r>
      <w:hyperlink r:id="rId9" w:history="1">
        <w:r w:rsidRPr="00776086">
          <w:rPr>
            <w:rStyle w:val="Hipervnculo"/>
            <w:lang w:val="es-ES"/>
          </w:rPr>
          <w:t>Guías Técnicas</w:t>
        </w:r>
      </w:hyperlink>
      <w:r>
        <w:rPr>
          <w:lang w:val="es-ES"/>
        </w:rPr>
        <w:t xml:space="preserve"> preparadas por el Instituto Nacional de Contadores Públicos.</w:t>
      </w:r>
    </w:p>
    <w:p w14:paraId="6C40F324" w14:textId="1F22AD2F" w:rsidR="00111030" w:rsidRDefault="00A97A95" w:rsidP="00ED5F4E">
      <w:pPr>
        <w:rPr>
          <w:lang w:val="es-ES"/>
        </w:rPr>
      </w:pPr>
      <w:r>
        <w:rPr>
          <w:lang w:val="es-ES"/>
        </w:rPr>
        <w:t xml:space="preserve">La variedad de temas y de formatos de la </w:t>
      </w:r>
      <w:hyperlink r:id="rId10" w:history="1">
        <w:r w:rsidRPr="00513F4F">
          <w:rPr>
            <w:rStyle w:val="Hipervnculo"/>
            <w:lang w:val="es-ES"/>
          </w:rPr>
          <w:t>tienda</w:t>
        </w:r>
      </w:hyperlink>
      <w:r>
        <w:rPr>
          <w:lang w:val="es-ES"/>
        </w:rPr>
        <w:t xml:space="preserve"> de AICPA es admirable</w:t>
      </w:r>
      <w:r w:rsidR="00513F4F">
        <w:rPr>
          <w:lang w:val="es-ES"/>
        </w:rPr>
        <w:t>.</w:t>
      </w:r>
    </w:p>
    <w:p w14:paraId="105AA617" w14:textId="776B2527" w:rsidR="00111030" w:rsidRDefault="00513F4F" w:rsidP="00ED5F4E">
      <w:pPr>
        <w:rPr>
          <w:lang w:val="es-ES"/>
        </w:rPr>
      </w:pPr>
      <w:r>
        <w:rPr>
          <w:lang w:val="es-ES"/>
        </w:rPr>
        <w:t>La difusión del pensamiento es una actividad esencial para el desarrollo. No es fácil escribir, tampoco lo es leer. Pero es necesario exponer la mente a nuevas opciones, a temas inexplorados, a técnicas más eficaces, a conceptos revolucionarios.</w:t>
      </w:r>
    </w:p>
    <w:p w14:paraId="647D33DD" w14:textId="2256FE25" w:rsidR="00111030" w:rsidRDefault="00513F4F" w:rsidP="00ED5F4E">
      <w:pPr>
        <w:rPr>
          <w:lang w:val="es-ES"/>
        </w:rPr>
      </w:pPr>
      <w:r>
        <w:rPr>
          <w:lang w:val="es-ES"/>
        </w:rPr>
        <w:t>En Colombia las normas son más leídas que los artículos y los libros de la disciplina contable. En veces escogemos un autor y lo alabamos tanto que lo desconectamos de su contexto.</w:t>
      </w:r>
    </w:p>
    <w:p w14:paraId="7E6088A9" w14:textId="42F00880" w:rsidR="00111030" w:rsidRDefault="00CA1872" w:rsidP="00ED5F4E">
      <w:pPr>
        <w:rPr>
          <w:lang w:val="es-ES"/>
        </w:rPr>
      </w:pPr>
      <w:r>
        <w:rPr>
          <w:lang w:val="es-ES"/>
        </w:rPr>
        <w:t>Muchos de los textos que elaboramos son resúmenes de lecturas de mayor calado. Tienen la virtud de acercarnos con menos esfuerzo a ciertos temas. Sin embargo, hay documentos, algunos de los cuales llamaríamos clásicos, que tenemos que leer íntegramente, poniendo mucha atención en la forma de pensar del autor.</w:t>
      </w:r>
    </w:p>
    <w:p w14:paraId="6EDED490" w14:textId="405422FB" w:rsidR="00111030" w:rsidRDefault="00FF77EC" w:rsidP="00ED5F4E">
      <w:pPr>
        <w:rPr>
          <w:lang w:val="es-ES"/>
        </w:rPr>
      </w:pPr>
      <w:r>
        <w:rPr>
          <w:lang w:val="es-ES"/>
        </w:rPr>
        <w:t>La falta de lectura de los escritos de los pensadores contables hace que nuestros discursos sean pobres, pues ellos no brotan de las normas. Antes bien, éstas se comprenden mejor cuando se han leído primero los tratadistas.</w:t>
      </w:r>
    </w:p>
    <w:p w14:paraId="76CEDB82" w14:textId="3E7CC1FD" w:rsidR="00111030" w:rsidRDefault="00FF77EC" w:rsidP="00ED5F4E">
      <w:pPr>
        <w:rPr>
          <w:lang w:val="es-ES"/>
        </w:rPr>
      </w:pPr>
      <w:r>
        <w:rPr>
          <w:lang w:val="es-ES"/>
        </w:rPr>
        <w:t xml:space="preserve">En los documentos que se preparan por el personal de planta para la consideración de los cuerpos colegiados, como es el caso de IASB, encontramos una mayor riqueza. Se suelen </w:t>
      </w:r>
      <w:r w:rsidR="000D6A6A">
        <w:rPr>
          <w:lang w:val="es-ES"/>
        </w:rPr>
        <w:t>plantear</w:t>
      </w:r>
      <w:r>
        <w:rPr>
          <w:lang w:val="es-ES"/>
        </w:rPr>
        <w:t xml:space="preserve"> distintas alternativas y los razonamientos por los cuales unas se descartan y otras se acogen.</w:t>
      </w:r>
    </w:p>
    <w:p w14:paraId="2A61163A" w14:textId="2E293398" w:rsidR="00111030" w:rsidRDefault="00FF77EC" w:rsidP="00ED5F4E">
      <w:pPr>
        <w:rPr>
          <w:lang w:val="es-ES"/>
        </w:rPr>
      </w:pPr>
      <w:r>
        <w:rPr>
          <w:lang w:val="es-ES"/>
        </w:rPr>
        <w:t>La literatura académica está llena de escritos controversiales, en los cuales las normas son puestas a prueba. Es una actitud muy distinta de la de los operadores, pues estos procuran encontrar la forma más acertada de aplicar una regla, sin entrar a considerar sus antecedentes o finalidades.</w:t>
      </w:r>
    </w:p>
    <w:p w14:paraId="7DAD2415" w14:textId="7515A8A4" w:rsidR="00111030" w:rsidRDefault="000D6A6A" w:rsidP="00ED5F4E">
      <w:pPr>
        <w:rPr>
          <w:lang w:val="es-ES"/>
        </w:rPr>
      </w:pPr>
      <w:r>
        <w:rPr>
          <w:lang w:val="es-ES"/>
        </w:rPr>
        <w:t>La academia se ha dejado enredar en la pobreza de la bibliografía o en su antigüedad. Sin embargo, es ella la que tiene el mayor acceso a recursos de calidad. Tiene el deber de transmitir a los estudiantes el amor por el libro, el placer de conocer, la experimentación de teorías.</w:t>
      </w:r>
    </w:p>
    <w:p w14:paraId="5AF39F3A" w14:textId="5E356EFF" w:rsidR="00111030" w:rsidRPr="00ED5F4E" w:rsidRDefault="000D6A6A" w:rsidP="000D6A6A">
      <w:pPr>
        <w:jc w:val="right"/>
        <w:rPr>
          <w:i/>
          <w:lang w:val="es-ES"/>
        </w:rPr>
      </w:pPr>
      <w:r w:rsidRPr="000D6A6A">
        <w:rPr>
          <w:i/>
          <w:lang w:val="es-ES"/>
        </w:rPr>
        <w:t>Hernando Bermúdez Gómez</w:t>
      </w:r>
    </w:p>
    <w:sectPr w:rsidR="00111030" w:rsidRPr="00ED5F4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55A88" w14:textId="77777777" w:rsidR="00151E5F" w:rsidRDefault="00151E5F" w:rsidP="00EE7812">
      <w:pPr>
        <w:spacing w:after="0" w:line="240" w:lineRule="auto"/>
      </w:pPr>
      <w:r>
        <w:separator/>
      </w:r>
    </w:p>
  </w:endnote>
  <w:endnote w:type="continuationSeparator" w:id="0">
    <w:p w14:paraId="0071756E" w14:textId="77777777" w:rsidR="00151E5F" w:rsidRDefault="00151E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5826D" w14:textId="77777777" w:rsidR="00151E5F" w:rsidRDefault="00151E5F" w:rsidP="00EE7812">
      <w:pPr>
        <w:spacing w:after="0" w:line="240" w:lineRule="auto"/>
      </w:pPr>
      <w:r>
        <w:separator/>
      </w:r>
    </w:p>
  </w:footnote>
  <w:footnote w:type="continuationSeparator" w:id="0">
    <w:p w14:paraId="4658369F" w14:textId="77777777" w:rsidR="00151E5F" w:rsidRDefault="00151E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9F2FEF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ED5F4E">
      <w:t>5</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151E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E5F"/>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98"/>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top-10-publications-of-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cpastore.com/templates/index.jsp" TargetMode="External"/><Relationship Id="rId4" Type="http://schemas.openxmlformats.org/officeDocument/2006/relationships/settings" Target="settings.xml"/><Relationship Id="rId9" Type="http://schemas.openxmlformats.org/officeDocument/2006/relationships/hyperlink" Target="https://www.incp.org.co/category/recursos-tecnicos/gui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4395-3B78-4725-82FF-03CCD2FB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2018-12-24T00:57:00Z</dcterms:created>
  <dcterms:modified xsi:type="dcterms:W3CDTF">2018-12-24T00:57:00Z</dcterms:modified>
</cp:coreProperties>
</file>