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BC07" w14:textId="3D700FA5" w:rsidR="002F22E1" w:rsidRPr="002F22E1" w:rsidRDefault="002F22E1" w:rsidP="002F22E1">
      <w:pPr>
        <w:keepNext/>
        <w:framePr w:dropCap="drop" w:lines="3" w:wrap="around" w:vAnchor="text" w:hAnchor="text"/>
        <w:spacing w:after="0" w:line="926" w:lineRule="exact"/>
        <w:textAlignment w:val="baseline"/>
        <w:rPr>
          <w:position w:val="-9"/>
          <w:sz w:val="123"/>
        </w:rPr>
      </w:pPr>
      <w:bookmarkStart w:id="0" w:name="_GoBack"/>
      <w:bookmarkEnd w:id="0"/>
      <w:r w:rsidRPr="002F22E1">
        <w:rPr>
          <w:position w:val="-9"/>
          <w:sz w:val="123"/>
        </w:rPr>
        <w:t>E</w:t>
      </w:r>
    </w:p>
    <w:p w14:paraId="58F23E72" w14:textId="3E08D1D1" w:rsidR="002C7A99" w:rsidRDefault="00B2651F" w:rsidP="00E944F2">
      <w:r>
        <w:t xml:space="preserve">l poder </w:t>
      </w:r>
      <w:r w:rsidR="002F22E1">
        <w:t>político</w:t>
      </w:r>
      <w:r>
        <w:t xml:space="preserve"> </w:t>
      </w:r>
      <w:r w:rsidR="002F22E1">
        <w:t>está muy relacionado con el control de los recursos. Tal es la influencia del Gobierno, los gobernadores y los alcaldes. Tal vez no nos preocupamos tanto por utilizar un sistema muy eficaz, como en garantizar la capacidad para determinar la conducta de otros. La corrupción se ha organizado en torno a los centros de poder económico. No se salva nadie.</w:t>
      </w:r>
    </w:p>
    <w:p w14:paraId="73660847" w14:textId="0FB6077C" w:rsidR="002F22E1" w:rsidRDefault="002F22E1" w:rsidP="002F22E1">
      <w:r>
        <w:t xml:space="preserve">Una de las fuentes de riqueza son las minas. La legislación en ratos las consideró del dominio de los municipios y ahora las asigna a la Nación. No puede pasarse por alto el sistema </w:t>
      </w:r>
      <w:hyperlink r:id="rId8" w:history="1">
        <w:r w:rsidRPr="00AC4918">
          <w:rPr>
            <w:rStyle w:val="Hipervnculo"/>
          </w:rPr>
          <w:t>constitucional</w:t>
        </w:r>
      </w:hyperlink>
      <w:r>
        <w:t xml:space="preserve"> actual: “</w:t>
      </w:r>
      <w:r w:rsidRPr="002F22E1">
        <w:rPr>
          <w:i/>
        </w:rPr>
        <w:t xml:space="preserve">ART. 360.—Modificado.A.L.5/2011, art. 1º.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 ―Mediante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“ART. 361.—Modificado.A.L.5/2011, art. 2º. Los ingresos del sistema general de regalías se destinarán al financiamiento de proyectos para el desarrollo social, económico y ambiental de las entidades territoriales; al ahorro para su </w:t>
      </w:r>
      <w:r w:rsidRPr="002F22E1">
        <w:rPr>
          <w:i/>
        </w:rPr>
        <w:t>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 (…)</w:t>
      </w:r>
      <w:r>
        <w:t>”</w:t>
      </w:r>
    </w:p>
    <w:p w14:paraId="1A718BBB" w14:textId="0FDD84A8" w:rsidR="002F22E1" w:rsidRDefault="002F22E1" w:rsidP="002F22E1">
      <w:r>
        <w:t>Las mencionadas regalías son una fuente muy significativa de recursos públicos que algunos han utilizado correctamente pero que muchos han dilapidado. Nos parece que el problema está en las calidades de quienes toman las respectivas decisiones, pues muchos son malos políticos y otros carecen de la formación y experiencia para manejar dinero.</w:t>
      </w:r>
      <w:r w:rsidR="00AC4918">
        <w:t xml:space="preserve"> Recientemente el Presidente promulgó la </w:t>
      </w:r>
      <w:hyperlink r:id="rId9" w:history="1">
        <w:r w:rsidR="00AC4918" w:rsidRPr="00AC4918">
          <w:rPr>
            <w:rStyle w:val="Hipervnculo"/>
          </w:rPr>
          <w:t>Ley 1942 de 2018</w:t>
        </w:r>
      </w:hyperlink>
      <w:r w:rsidR="00AC4918">
        <w:t xml:space="preserve">, por la cual </w:t>
      </w:r>
      <w:r w:rsidR="00AC4918" w:rsidRPr="00AC4918">
        <w:t>se decreta el presupuesto del sistema general de regalías para el bienio del 1° de enero de 2019 al 31 de diciembre de 2020</w:t>
      </w:r>
      <w:r w:rsidR="00AC4918">
        <w:t>, que aforó los ingresos en $</w:t>
      </w:r>
      <w:r w:rsidR="00AC4918" w:rsidRPr="00AC4918">
        <w:t>18.564.591.529.959</w:t>
      </w:r>
      <w:r w:rsidR="00AC4918">
        <w:t>. Una super suma.</w:t>
      </w:r>
    </w:p>
    <w:p w14:paraId="4036D6D5" w14:textId="268F8BED" w:rsidR="00AC4918" w:rsidRDefault="00AC4918" w:rsidP="002F22E1">
      <w:r>
        <w:t>Poco oímos hablar de los asuntos departamentales o municipales, que son de altísima importancia. En los municipios es donde vivimos y en dónde experimentamos las virtudes y defectos del Estado y de sus administradores.</w:t>
      </w:r>
    </w:p>
    <w:p w14:paraId="6BF7D418" w14:textId="476D05BD" w:rsidR="00AC4918" w:rsidRDefault="00D75B62" w:rsidP="002F22E1">
      <w:r>
        <w:t>Las escuelas contables deben repensar la atención que dispensan a los asuntos territoriales, hoy prácticamente ninguna. No se trata tanto del régimen departamental o municipal de impuestos, como de la gestión administrativa.</w:t>
      </w:r>
    </w:p>
    <w:p w14:paraId="3C81FF39" w14:textId="4FCCE13E" w:rsidR="00D75B62" w:rsidRPr="00D75B62" w:rsidRDefault="00D75B62" w:rsidP="00D75B62">
      <w:pPr>
        <w:jc w:val="right"/>
        <w:rPr>
          <w:i/>
        </w:rPr>
      </w:pPr>
      <w:r w:rsidRPr="00D75B62">
        <w:rPr>
          <w:i/>
        </w:rPr>
        <w:t>Hernando Bermúdez Gómez</w:t>
      </w:r>
    </w:p>
    <w:sectPr w:rsidR="00D75B62" w:rsidRPr="00D75B6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DF61B" w14:textId="77777777" w:rsidR="00CB14D9" w:rsidRDefault="00CB14D9" w:rsidP="00EE7812">
      <w:pPr>
        <w:spacing w:after="0" w:line="240" w:lineRule="auto"/>
      </w:pPr>
      <w:r>
        <w:separator/>
      </w:r>
    </w:p>
  </w:endnote>
  <w:endnote w:type="continuationSeparator" w:id="0">
    <w:p w14:paraId="25113EF3" w14:textId="77777777" w:rsidR="00CB14D9" w:rsidRDefault="00CB14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B40C7" w14:textId="77777777" w:rsidR="00CB14D9" w:rsidRDefault="00CB14D9" w:rsidP="00EE7812">
      <w:pPr>
        <w:spacing w:after="0" w:line="240" w:lineRule="auto"/>
      </w:pPr>
      <w:r>
        <w:separator/>
      </w:r>
    </w:p>
  </w:footnote>
  <w:footnote w:type="continuationSeparator" w:id="0">
    <w:p w14:paraId="305C5E95" w14:textId="77777777" w:rsidR="00CB14D9" w:rsidRDefault="00CB14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6AC0332"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E27BD">
      <w:t>5</w:t>
    </w:r>
    <w:r w:rsidR="00E944F2">
      <w:t>4</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CB14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2E4"/>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6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4D9"/>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index.php/constitucion-polit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presidencia.gov.co/normativa/normativa/LEY%201942%20DEL%2027%20DE%20DICIEMBRE%20DE%2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BC35-D404-4884-A53D-EAB063FA8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2018-12-30T18:11:00Z</dcterms:created>
  <dcterms:modified xsi:type="dcterms:W3CDTF">2018-12-30T18:11:00Z</dcterms:modified>
</cp:coreProperties>
</file>