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2519F" w14:textId="4EEF9553" w:rsidR="007A6A76" w:rsidRPr="007A6A76" w:rsidRDefault="007A6A76" w:rsidP="007A6A76">
      <w:pPr>
        <w:keepNext/>
        <w:framePr w:dropCap="drop" w:lines="3" w:wrap="around" w:vAnchor="text" w:hAnchor="text"/>
        <w:spacing w:after="0" w:line="926" w:lineRule="exact"/>
        <w:textAlignment w:val="baseline"/>
        <w:rPr>
          <w:position w:val="-7"/>
          <w:sz w:val="120"/>
        </w:rPr>
      </w:pPr>
      <w:bookmarkStart w:id="0" w:name="_GoBack"/>
      <w:bookmarkEnd w:id="0"/>
      <w:r w:rsidRPr="007A6A76">
        <w:rPr>
          <w:position w:val="-7"/>
          <w:sz w:val="120"/>
        </w:rPr>
        <w:t>S</w:t>
      </w:r>
    </w:p>
    <w:p w14:paraId="5C12812F" w14:textId="3D501596" w:rsidR="0047607E" w:rsidRDefault="007A6A76" w:rsidP="007A6A76">
      <w:r>
        <w:t xml:space="preserve">egún </w:t>
      </w:r>
      <w:r w:rsidRPr="007A6A76">
        <w:t xml:space="preserve">Stefano </w:t>
      </w:r>
      <w:proofErr w:type="spellStart"/>
      <w:r w:rsidRPr="007A6A76">
        <w:t>Farné</w:t>
      </w:r>
      <w:proofErr w:type="spellEnd"/>
      <w:r>
        <w:t xml:space="preserve">, en su artículo </w:t>
      </w:r>
      <w:hyperlink r:id="rId8" w:history="1">
        <w:r w:rsidRPr="007A6A76">
          <w:rPr>
            <w:rStyle w:val="Hipervnculo"/>
          </w:rPr>
          <w:t>¿Sirven las reformas tributarias? ¿Qué comparten los arreglos salariales de 2014 y 2019, alcanzados bajo administraciones diferentes?</w:t>
        </w:r>
      </w:hyperlink>
      <w:r>
        <w:t xml:space="preserve">, “(…) </w:t>
      </w:r>
      <w:r w:rsidRPr="007A6A76">
        <w:rPr>
          <w:i/>
        </w:rPr>
        <w:t>En fin, ponderando todo lo anterior, no parece que la ley de financiamiento resulte ser la solución para los más de 2 millones de desocupados colombianos</w:t>
      </w:r>
      <w:r w:rsidRPr="007A6A76">
        <w:t>.</w:t>
      </w:r>
      <w:r>
        <w:t xml:space="preserve">”. Al mismo tiempo se </w:t>
      </w:r>
      <w:hyperlink r:id="rId9" w:history="1">
        <w:r w:rsidRPr="0030732D">
          <w:rPr>
            <w:rStyle w:val="Hipervnculo"/>
          </w:rPr>
          <w:t>informó</w:t>
        </w:r>
      </w:hyperlink>
      <w:r>
        <w:t xml:space="preserve"> que “</w:t>
      </w:r>
      <w:r w:rsidRPr="0030732D">
        <w:rPr>
          <w:i/>
        </w:rPr>
        <w:t>En promedio, los trabajadores colombianos reciben un salario de $ 1,3 millones mensuales, de acuerdo con un informe de la OIT. Este nivel supera el de los mexicanos, cuyo salario promedio es el equivalente a 1,1 millones de pesos colombianos, y es similar al de Paraguay. Los salarios promedio más altos de la región son los de Panamá, equivalente a $ 3,6 millones, y Costa Rica, $ 3,3 millones.</w:t>
      </w:r>
      <w:r>
        <w:t>”</w:t>
      </w:r>
    </w:p>
    <w:p w14:paraId="4458F422" w14:textId="175CD2BD" w:rsidR="0030732D" w:rsidRDefault="0030732D" w:rsidP="007A6A76">
      <w:r>
        <w:t>Para entender cuánto alcanza un salario hay que pensar en cuántas personas se sostienen con él. En la realidad hay muchas respuestas: a uno, a dos, a tres, a cuatro, a cinco… En Colombia la mayoría de las parejas jóvenes trabajan, mientras los abuelos crían los hijos. De manera que las familias suelen ser núcleos de 5 o 6 personas.</w:t>
      </w:r>
    </w:p>
    <w:p w14:paraId="5F0D5A66" w14:textId="7D4A929C" w:rsidR="0030732D" w:rsidRDefault="00C10CA9" w:rsidP="007A6A76">
      <w:r>
        <w:t xml:space="preserve">Hoy en día nos enfrentamos a muchas </w:t>
      </w:r>
      <w:hyperlink r:id="rId10" w:history="1">
        <w:r w:rsidRPr="00C10CA9">
          <w:rPr>
            <w:rStyle w:val="Hipervnculo"/>
          </w:rPr>
          <w:t>indefiniciones</w:t>
        </w:r>
      </w:hyperlink>
      <w:r>
        <w:t xml:space="preserve"> respecto de los términos pobreza extrema, clase pobre, media o alta. “(…) </w:t>
      </w:r>
      <w:r w:rsidRPr="00C10CA9">
        <w:rPr>
          <w:i/>
        </w:rPr>
        <w:t xml:space="preserve">El informe </w:t>
      </w:r>
      <w:proofErr w:type="spellStart"/>
      <w:r w:rsidRPr="00C10CA9">
        <w:rPr>
          <w:i/>
        </w:rPr>
        <w:t>The</w:t>
      </w:r>
      <w:proofErr w:type="spellEnd"/>
      <w:r w:rsidRPr="00C10CA9">
        <w:rPr>
          <w:i/>
        </w:rPr>
        <w:t xml:space="preserve"> Brookings </w:t>
      </w:r>
      <w:proofErr w:type="spellStart"/>
      <w:r w:rsidRPr="00C10CA9">
        <w:rPr>
          <w:i/>
        </w:rPr>
        <w:t>Intitution</w:t>
      </w:r>
      <w:proofErr w:type="spellEnd"/>
      <w:r w:rsidRPr="00C10CA9">
        <w:rPr>
          <w:i/>
        </w:rPr>
        <w:t xml:space="preserve"> afirma que la clase media que miden tiene suficientes ingresos discrecionales (los ingresos netos de una persona después de impuestos y de cubrir los gastos esenciales) como para adquirir bienes duraderos como motocicletas, neveras o lavadoras. También tiene suficiente capital como para </w:t>
      </w:r>
      <w:r w:rsidRPr="00C10CA9">
        <w:rPr>
          <w:i/>
        </w:rPr>
        <w:t>entretenerse, irse de vacaciones e incluso confianza razonable como para resistir a una crisis económica en sus hogares, ya sea una enfermedad o un despido inesperado</w:t>
      </w:r>
      <w:r w:rsidRPr="00C10CA9">
        <w:t>.</w:t>
      </w:r>
      <w:r>
        <w:t xml:space="preserve"> (…)” Para este estudio “(…) </w:t>
      </w:r>
      <w:r w:rsidRPr="00C10CA9">
        <w:rPr>
          <w:i/>
        </w:rPr>
        <w:t>el umbral de la clase media está entre USD $11 Y 110 por persona al día, es considerablemente amplio</w:t>
      </w:r>
      <w:r w:rsidRPr="00C10CA9">
        <w:t>.</w:t>
      </w:r>
      <w:r>
        <w:t xml:space="preserve"> (…)”</w:t>
      </w:r>
    </w:p>
    <w:p w14:paraId="30E77105" w14:textId="7DF0ED0B" w:rsidR="00C10CA9" w:rsidRDefault="00C10CA9" w:rsidP="007A6A76">
      <w:r>
        <w:t>A nosotros nos parece que la indefinición se presta para elegir los rangos que más convienen a cada discurso. Insistimos en el desarrollo del concepto de vida digna.</w:t>
      </w:r>
    </w:p>
    <w:p w14:paraId="1EC2BD41" w14:textId="49EC1E51" w:rsidR="00B30009" w:rsidRDefault="00B30009" w:rsidP="007A6A76">
      <w:r>
        <w:t>En Colombia se sostiene que la formación profesional produce un mejoramiento notorio de la calidad de vida. Esto es cierto si se considera que el salario de arranque de un profesional puede acercarse al doble de un salario mínimo</w:t>
      </w:r>
      <w:r w:rsidR="00892B00">
        <w:t>. Pero no lo es si se advierten las largas jornadas que suelen trabajar los que tienen empleo y la fragilidad de su estructura financiera. Realmente no se vive bien la vida dedicando la juventud a pagar miles de bienes, pero sin horizontes adecuados de vejez. Los sueños incumplidos de los profesionales explican por qué algunos quisieran que se establezca el salario mínimo profesional.</w:t>
      </w:r>
      <w:r w:rsidR="00EF143D">
        <w:t xml:space="preserve"> Es complicado explicar por qué los que más tienen más logran. Quien puede estudiar en las universidades más caras tiene mayores posibilidades de trabajos mejor pagados.</w:t>
      </w:r>
    </w:p>
    <w:p w14:paraId="0253F45A" w14:textId="24BBCD57" w:rsidR="00EF143D" w:rsidRDefault="00EF143D" w:rsidP="007A6A76">
      <w:r>
        <w:t>Para que la contaduría implique una mejor calidad de vida debe formar personas con mentalidad empresarial. Esto es muy distinto de ser hábil para dar cumplimiento a disposiciones, especialmente tributarias.</w:t>
      </w:r>
    </w:p>
    <w:p w14:paraId="53C14AB0" w14:textId="1FEBBAF7" w:rsidR="00EF143D" w:rsidRPr="00EF143D" w:rsidRDefault="00EF143D" w:rsidP="00EF143D">
      <w:pPr>
        <w:jc w:val="right"/>
        <w:rPr>
          <w:i/>
        </w:rPr>
      </w:pPr>
      <w:r w:rsidRPr="00EF143D">
        <w:rPr>
          <w:i/>
        </w:rPr>
        <w:t>Hernando Bermúdez Gómez</w:t>
      </w:r>
    </w:p>
    <w:sectPr w:rsidR="00EF143D" w:rsidRPr="00EF143D"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FD685" w14:textId="77777777" w:rsidR="00491C3C" w:rsidRDefault="00491C3C" w:rsidP="00EE7812">
      <w:pPr>
        <w:spacing w:after="0" w:line="240" w:lineRule="auto"/>
      </w:pPr>
      <w:r>
        <w:separator/>
      </w:r>
    </w:p>
  </w:endnote>
  <w:endnote w:type="continuationSeparator" w:id="0">
    <w:p w14:paraId="3AA9EF17" w14:textId="77777777" w:rsidR="00491C3C" w:rsidRDefault="00491C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E4D90" w14:textId="77777777" w:rsidR="00491C3C" w:rsidRDefault="00491C3C" w:rsidP="00EE7812">
      <w:pPr>
        <w:spacing w:after="0" w:line="240" w:lineRule="auto"/>
      </w:pPr>
      <w:r>
        <w:separator/>
      </w:r>
    </w:p>
  </w:footnote>
  <w:footnote w:type="continuationSeparator" w:id="0">
    <w:p w14:paraId="0F602389" w14:textId="77777777" w:rsidR="00491C3C" w:rsidRDefault="00491C3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449F26D"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2E27BD">
      <w:t>5</w:t>
    </w:r>
    <w:r w:rsidR="007A6A76">
      <w:t>6</w:t>
    </w:r>
    <w:r w:rsidR="00BA1897">
      <w:t>,</w:t>
    </w:r>
    <w:r w:rsidR="00704BAE">
      <w:t xml:space="preserve"> </w:t>
    </w:r>
    <w:r w:rsidR="00C50B2D">
      <w:t>diciembre</w:t>
    </w:r>
    <w:r w:rsidR="00704BAE">
      <w:t xml:space="preserve"> </w:t>
    </w:r>
    <w:r w:rsidR="00355C12">
      <w:t>31</w:t>
    </w:r>
    <w:r w:rsidR="00704BAE">
      <w:t xml:space="preserve"> </w:t>
    </w:r>
    <w:r>
      <w:t>de</w:t>
    </w:r>
    <w:r w:rsidR="00704BAE">
      <w:t xml:space="preserve"> </w:t>
    </w:r>
    <w:r>
      <w:t>2018</w:t>
    </w:r>
  </w:p>
  <w:p w14:paraId="29566F03" w14:textId="77777777" w:rsidR="00117F34" w:rsidRDefault="00491C3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C3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41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09"/>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8EB"/>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iempo.com/opinion/columnistas/stefano-farne/sirven-las-reformas-tributarias-31000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tribuna.hn/2018/10/15/el-mundo-tiene-mas-clase-media-y-alta-que-pobres-segun-estudio/" TargetMode="External"/><Relationship Id="rId4" Type="http://schemas.openxmlformats.org/officeDocument/2006/relationships/settings" Target="settings.xml"/><Relationship Id="rId9" Type="http://schemas.openxmlformats.org/officeDocument/2006/relationships/hyperlink" Target="https://www.eltiempo.com/economia/sectores/cuentas-claras-balance-del-editor-de-economia-de-el-tiempo-30999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B73D3-24C3-4C2D-B0DB-2A65AC22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2866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2018-12-30T18:16:00Z</dcterms:created>
  <dcterms:modified xsi:type="dcterms:W3CDTF">2018-12-30T18:16:00Z</dcterms:modified>
</cp:coreProperties>
</file>