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7C250" w14:textId="5938ABA9" w:rsidR="00B6331C" w:rsidRPr="00B6331C" w:rsidRDefault="00B6331C" w:rsidP="00B6331C">
      <w:pPr>
        <w:keepNext/>
        <w:framePr w:dropCap="drop" w:lines="3" w:wrap="around" w:vAnchor="text" w:hAnchor="text"/>
        <w:spacing w:after="0" w:line="926" w:lineRule="exact"/>
        <w:textAlignment w:val="baseline"/>
        <w:rPr>
          <w:position w:val="-9"/>
          <w:sz w:val="114"/>
          <w:lang w:val="en-US"/>
        </w:rPr>
      </w:pPr>
      <w:bookmarkStart w:id="0" w:name="_GoBack"/>
      <w:bookmarkEnd w:id="0"/>
      <w:r w:rsidRPr="00B6331C">
        <w:rPr>
          <w:position w:val="-9"/>
          <w:sz w:val="114"/>
          <w:lang w:val="en-US"/>
        </w:rPr>
        <w:t>“</w:t>
      </w:r>
    </w:p>
    <w:p w14:paraId="7967FC58" w14:textId="0DE7C8A0" w:rsidR="008E2575" w:rsidRDefault="00B6331C" w:rsidP="00B6331C">
      <w:pPr>
        <w:rPr>
          <w:lang w:val="en-US"/>
        </w:rPr>
      </w:pPr>
      <w:r w:rsidRPr="00B6331C">
        <w:rPr>
          <w:i/>
          <w:lang w:val="en-US"/>
        </w:rPr>
        <w:t xml:space="preserve">Montvale, N.J., January 3, 2019 – </w:t>
      </w:r>
      <w:hyperlink r:id="rId8" w:history="1">
        <w:r w:rsidRPr="00B6331C">
          <w:rPr>
            <w:rStyle w:val="Hipervnculo"/>
            <w:i/>
            <w:lang w:val="en-US"/>
          </w:rPr>
          <w:t>ICMA</w:t>
        </w:r>
      </w:hyperlink>
      <w:r w:rsidRPr="00B6331C">
        <w:rPr>
          <w:i/>
          <w:lang w:val="en-US"/>
        </w:rPr>
        <w:t>® (The Institute of Certified Management Accountants), the certification division of IMA® (The Institute of Management Accountants), announced today that it is making changes to its CMA® (Certified Management Accountant) exam. The updates to the exam are being made to ensure the CMA remains relevant in the ever-evolving environment of the management accounting profession. The changes will be effective January 1, 2020. ―The updated exam will continue to be two parts, with each part containing 100 multiple-choice questions and two essays. ICMA found an increased need to include the impact of technology on the profession on the exam, and as a result, 15 percent of Part 1 will feature a “Technology and Analytics” section. Part 1 will now be titled “Financial Planning, Performance, and Analytics” and include content focusing on external financial reporting decisions, planning, budgeting and forecasting, performance and cost management, and internal controls. ―The revisions to Part 2 of the exam will include greater emphasis on ethics and strategic decision-making. Part 2 will now be titled “Strategic Financial Management” and include content on financial statement analysis, corporate finance, risk management, and investment decisions.</w:t>
      </w:r>
      <w:r>
        <w:rPr>
          <w:lang w:val="en-US"/>
        </w:rPr>
        <w:t xml:space="preserve"> (…)”</w:t>
      </w:r>
    </w:p>
    <w:p w14:paraId="10084FFC" w14:textId="43A49F44" w:rsidR="00B6331C" w:rsidRDefault="00B6331C" w:rsidP="00B6331C">
      <w:r w:rsidRPr="00B6331C">
        <w:t>Todos los programas colombianos deberíamos p</w:t>
      </w:r>
      <w:r>
        <w:t xml:space="preserve">reguntarnos qué ajustes tenemos hacer para asegurar que estamos formando con pertinencia. Sin embargo, por lo general, los planes de estudios se mantienen por toda una generación. Solo si los profesores cambian habrá una </w:t>
      </w:r>
      <w:r>
        <w:t xml:space="preserve">modificación importante. Muchas veces se hacen alteraciones sin tener docentes </w:t>
      </w:r>
      <w:r w:rsidR="00FC7803">
        <w:t>p</w:t>
      </w:r>
      <w:r>
        <w:t xml:space="preserve">reparados. </w:t>
      </w:r>
      <w:r w:rsidR="00FC7803">
        <w:t>Pasa tiempo hasta que aprenden. Tal como lo hemos reiterado, es necesario subrayar el componente de tecnología de la información, en lo que nosotros estamos tremendamente atrasados. Se requiere de grandes inversiones. Obsérvese que de los contadores administrativos se espera dominio de la información financiera externa. Siempre hemos pensado que es a estos profesionales a quienes corresponde la dirección del subsistema contable.</w:t>
      </w:r>
      <w:r w:rsidR="00C8756B">
        <w:t xml:space="preserve"> Exámenes como el descrito son equivalentes a los preparatorios que realizan algunas instituciones. Según su exigencia garantizarán más o menos el nivel de los futuros egresados.</w:t>
      </w:r>
      <w:r w:rsidR="00D1021E">
        <w:t xml:space="preserve"> Si las pruebas se componen de interrogantes que interpelan el conocimiento, quedarán sin comprobar las habilidades y las actitudes de los candidatos. La preparación de una base de preguntas amplia para garantizar un examen riguroso es un asunto que demanda mucho tiempo. La nota característica de los contadores administrativos es su capacidad de análisis, hoy en día apoyada por la habilidad de manejar grandes datos. </w:t>
      </w:r>
      <w:r w:rsidR="00D1021E" w:rsidRPr="00667272">
        <w:t xml:space="preserve">Siempre hemos tenido una gran admiración por planteamientos </w:t>
      </w:r>
      <w:r w:rsidR="00C65F4E" w:rsidRPr="00667272">
        <w:t xml:space="preserve">tales como </w:t>
      </w:r>
      <w:hyperlink r:id="rId9" w:history="1">
        <w:r w:rsidR="00C65F4E" w:rsidRPr="00667272">
          <w:rPr>
            <w:rStyle w:val="Hipervnculo"/>
            <w:bCs/>
          </w:rPr>
          <w:t xml:space="preserve">A </w:t>
        </w:r>
        <w:proofErr w:type="spellStart"/>
        <w:r w:rsidR="00C65F4E" w:rsidRPr="00667272">
          <w:rPr>
            <w:rStyle w:val="Hipervnculo"/>
            <w:bCs/>
          </w:rPr>
          <w:t>Vision</w:t>
        </w:r>
        <w:proofErr w:type="spellEnd"/>
        <w:r w:rsidR="00C65F4E" w:rsidRPr="00667272">
          <w:rPr>
            <w:rStyle w:val="Hipervnculo"/>
            <w:bCs/>
          </w:rPr>
          <w:t xml:space="preserve"> </w:t>
        </w:r>
        <w:proofErr w:type="spellStart"/>
        <w:r w:rsidR="00C65F4E" w:rsidRPr="00667272">
          <w:rPr>
            <w:rStyle w:val="Hipervnculo"/>
            <w:bCs/>
          </w:rPr>
          <w:t>for</w:t>
        </w:r>
        <w:proofErr w:type="spellEnd"/>
        <w:r w:rsidR="00C65F4E" w:rsidRPr="00667272">
          <w:rPr>
            <w:rStyle w:val="Hipervnculo"/>
            <w:bCs/>
          </w:rPr>
          <w:t xml:space="preserve"> </w:t>
        </w:r>
        <w:proofErr w:type="spellStart"/>
        <w:r w:rsidR="00C65F4E" w:rsidRPr="00667272">
          <w:rPr>
            <w:rStyle w:val="Hipervnculo"/>
            <w:bCs/>
          </w:rPr>
          <w:t>the</w:t>
        </w:r>
        <w:proofErr w:type="spellEnd"/>
        <w:r w:rsidR="00C65F4E" w:rsidRPr="00667272">
          <w:rPr>
            <w:rStyle w:val="Hipervnculo"/>
            <w:bCs/>
          </w:rPr>
          <w:t xml:space="preserve"> </w:t>
        </w:r>
        <w:proofErr w:type="spellStart"/>
        <w:r w:rsidR="00C65F4E" w:rsidRPr="00667272">
          <w:rPr>
            <w:rStyle w:val="Hipervnculo"/>
            <w:bCs/>
          </w:rPr>
          <w:t>Finance</w:t>
        </w:r>
        <w:proofErr w:type="spellEnd"/>
        <w:r w:rsidR="00C65F4E" w:rsidRPr="00667272">
          <w:rPr>
            <w:rStyle w:val="Hipervnculo"/>
            <w:bCs/>
          </w:rPr>
          <w:t xml:space="preserve"> Professional and </w:t>
        </w:r>
        <w:proofErr w:type="spellStart"/>
        <w:r w:rsidR="00C65F4E" w:rsidRPr="00667272">
          <w:rPr>
            <w:rStyle w:val="Hipervnculo"/>
            <w:bCs/>
          </w:rPr>
          <w:t>the</w:t>
        </w:r>
        <w:proofErr w:type="spellEnd"/>
        <w:r w:rsidR="00C65F4E" w:rsidRPr="00667272">
          <w:rPr>
            <w:rStyle w:val="Hipervnculo"/>
            <w:bCs/>
          </w:rPr>
          <w:t xml:space="preserve"> </w:t>
        </w:r>
        <w:proofErr w:type="spellStart"/>
        <w:r w:rsidR="00C65F4E" w:rsidRPr="00667272">
          <w:rPr>
            <w:rStyle w:val="Hipervnculo"/>
            <w:bCs/>
          </w:rPr>
          <w:t>Finance</w:t>
        </w:r>
        <w:proofErr w:type="spellEnd"/>
        <w:r w:rsidR="00C65F4E" w:rsidRPr="00667272">
          <w:rPr>
            <w:rStyle w:val="Hipervnculo"/>
            <w:bCs/>
          </w:rPr>
          <w:t xml:space="preserve"> </w:t>
        </w:r>
        <w:proofErr w:type="spellStart"/>
        <w:r w:rsidR="00C65F4E" w:rsidRPr="00667272">
          <w:rPr>
            <w:rStyle w:val="Hipervnculo"/>
            <w:bCs/>
          </w:rPr>
          <w:t>Function</w:t>
        </w:r>
        <w:proofErr w:type="spellEnd"/>
      </w:hyperlink>
      <w:r w:rsidR="00C65F4E" w:rsidRPr="00667272">
        <w:t xml:space="preserve">, </w:t>
      </w:r>
      <w:hyperlink r:id="rId10" w:history="1">
        <w:proofErr w:type="spellStart"/>
        <w:r w:rsidR="00667272" w:rsidRPr="00667272">
          <w:rPr>
            <w:rStyle w:val="Hipervnculo"/>
            <w:bCs/>
          </w:rPr>
          <w:t>Identifying</w:t>
        </w:r>
        <w:proofErr w:type="spellEnd"/>
        <w:r w:rsidR="00667272" w:rsidRPr="00667272">
          <w:rPr>
            <w:rStyle w:val="Hipervnculo"/>
            <w:bCs/>
          </w:rPr>
          <w:t xml:space="preserve"> </w:t>
        </w:r>
        <w:proofErr w:type="spellStart"/>
        <w:r w:rsidR="00667272" w:rsidRPr="00667272">
          <w:rPr>
            <w:rStyle w:val="Hipervnculo"/>
            <w:bCs/>
          </w:rPr>
          <w:t>the</w:t>
        </w:r>
        <w:proofErr w:type="spellEnd"/>
        <w:r w:rsidR="00667272" w:rsidRPr="00667272">
          <w:rPr>
            <w:rStyle w:val="Hipervnculo"/>
            <w:bCs/>
          </w:rPr>
          <w:t xml:space="preserve"> Role </w:t>
        </w:r>
        <w:proofErr w:type="spellStart"/>
        <w:r w:rsidR="00667272" w:rsidRPr="00667272">
          <w:rPr>
            <w:rStyle w:val="Hipervnculo"/>
            <w:bCs/>
          </w:rPr>
          <w:t>of</w:t>
        </w:r>
        <w:proofErr w:type="spellEnd"/>
        <w:r w:rsidR="00667272" w:rsidRPr="00667272">
          <w:rPr>
            <w:rStyle w:val="Hipervnculo"/>
            <w:bCs/>
          </w:rPr>
          <w:t xml:space="preserve"> </w:t>
        </w:r>
        <w:proofErr w:type="spellStart"/>
        <w:r w:rsidR="00667272" w:rsidRPr="00667272">
          <w:rPr>
            <w:rStyle w:val="Hipervnculo"/>
            <w:bCs/>
          </w:rPr>
          <w:t>the</w:t>
        </w:r>
        <w:proofErr w:type="spellEnd"/>
        <w:r w:rsidR="00667272" w:rsidRPr="00667272">
          <w:rPr>
            <w:rStyle w:val="Hipervnculo"/>
            <w:bCs/>
          </w:rPr>
          <w:t xml:space="preserve"> </w:t>
        </w:r>
        <w:proofErr w:type="spellStart"/>
        <w:r w:rsidR="00667272" w:rsidRPr="00667272">
          <w:rPr>
            <w:rStyle w:val="Hipervnculo"/>
            <w:bCs/>
          </w:rPr>
          <w:t>Finance</w:t>
        </w:r>
        <w:proofErr w:type="spellEnd"/>
        <w:r w:rsidR="00667272" w:rsidRPr="00667272">
          <w:rPr>
            <w:rStyle w:val="Hipervnculo"/>
            <w:bCs/>
          </w:rPr>
          <w:t xml:space="preserve"> </w:t>
        </w:r>
        <w:proofErr w:type="spellStart"/>
        <w:r w:rsidR="00667272" w:rsidRPr="00667272">
          <w:rPr>
            <w:rStyle w:val="Hipervnculo"/>
            <w:bCs/>
          </w:rPr>
          <w:t>Function</w:t>
        </w:r>
        <w:proofErr w:type="spellEnd"/>
        <w:r w:rsidR="00667272" w:rsidRPr="00667272">
          <w:rPr>
            <w:rStyle w:val="Hipervnculo"/>
            <w:bCs/>
          </w:rPr>
          <w:t xml:space="preserve"> in Enterprise Performance Management</w:t>
        </w:r>
      </w:hyperlink>
      <w:r w:rsidR="00667272" w:rsidRPr="00667272">
        <w:t xml:space="preserve">, emitidos por el </w:t>
      </w:r>
      <w:hyperlink r:id="rId11" w:history="1">
        <w:r w:rsidR="00667272" w:rsidRPr="00667272">
          <w:rPr>
            <w:rStyle w:val="Hipervnculo"/>
            <w:i/>
          </w:rPr>
          <w:t xml:space="preserve">Professional </w:t>
        </w:r>
        <w:proofErr w:type="spellStart"/>
        <w:r w:rsidR="00667272" w:rsidRPr="00667272">
          <w:rPr>
            <w:rStyle w:val="Hipervnculo"/>
            <w:i/>
          </w:rPr>
          <w:t>Accountants</w:t>
        </w:r>
        <w:proofErr w:type="spellEnd"/>
        <w:r w:rsidR="00667272" w:rsidRPr="00667272">
          <w:rPr>
            <w:rStyle w:val="Hipervnculo"/>
            <w:i/>
          </w:rPr>
          <w:t xml:space="preserve"> in Business (PAIB) </w:t>
        </w:r>
        <w:proofErr w:type="spellStart"/>
        <w:r w:rsidR="00667272" w:rsidRPr="00667272">
          <w:rPr>
            <w:rStyle w:val="Hipervnculo"/>
            <w:i/>
          </w:rPr>
          <w:t>Committee</w:t>
        </w:r>
        <w:proofErr w:type="spellEnd"/>
      </w:hyperlink>
      <w:r w:rsidR="00667272" w:rsidRPr="00667272">
        <w:t>, cuya producció</w:t>
      </w:r>
      <w:r w:rsidR="00667272">
        <w:t>n recomendamos estudiar.</w:t>
      </w:r>
    </w:p>
    <w:p w14:paraId="1D7EB977" w14:textId="3C1282FA" w:rsidR="00667272" w:rsidRPr="00667272" w:rsidRDefault="00667272" w:rsidP="00667272">
      <w:pPr>
        <w:jc w:val="right"/>
        <w:rPr>
          <w:i/>
        </w:rPr>
      </w:pPr>
      <w:r w:rsidRPr="00667272">
        <w:rPr>
          <w:i/>
        </w:rPr>
        <w:t>Hernando Bermúdez Gómez</w:t>
      </w:r>
    </w:p>
    <w:sectPr w:rsidR="00667272" w:rsidRPr="00667272"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D9464" w14:textId="77777777" w:rsidR="00CF7148" w:rsidRDefault="00CF7148" w:rsidP="00EE7812">
      <w:pPr>
        <w:spacing w:after="0" w:line="240" w:lineRule="auto"/>
      </w:pPr>
      <w:r>
        <w:separator/>
      </w:r>
    </w:p>
  </w:endnote>
  <w:endnote w:type="continuationSeparator" w:id="0">
    <w:p w14:paraId="7A43E9A6" w14:textId="77777777" w:rsidR="00CF7148" w:rsidRDefault="00CF714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A8510" w14:textId="77777777" w:rsidR="00CF7148" w:rsidRDefault="00CF7148" w:rsidP="00EE7812">
      <w:pPr>
        <w:spacing w:after="0" w:line="240" w:lineRule="auto"/>
      </w:pPr>
      <w:r>
        <w:separator/>
      </w:r>
    </w:p>
  </w:footnote>
  <w:footnote w:type="continuationSeparator" w:id="0">
    <w:p w14:paraId="36F09F8C" w14:textId="77777777" w:rsidR="00CF7148" w:rsidRDefault="00CF714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352050CD"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033964">
      <w:t>6</w:t>
    </w:r>
    <w:r w:rsidR="00B6331C">
      <w:t>8</w:t>
    </w:r>
    <w:r w:rsidR="00BA1897">
      <w:t>,</w:t>
    </w:r>
    <w:r w:rsidR="00704BAE">
      <w:t xml:space="preserve"> </w:t>
    </w:r>
    <w:r w:rsidR="00E520D0">
      <w:t>enero 7 de 2019</w:t>
    </w:r>
  </w:p>
  <w:p w14:paraId="29566F03" w14:textId="77777777" w:rsidR="00117F34" w:rsidRDefault="00CF714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2D"/>
    <w:rsid w:val="00287C55"/>
    <w:rsid w:val="00287DF3"/>
    <w:rsid w:val="00287E05"/>
    <w:rsid w:val="0029034C"/>
    <w:rsid w:val="00290436"/>
    <w:rsid w:val="00290739"/>
    <w:rsid w:val="002907B1"/>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6F7E"/>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9E7"/>
    <w:rsid w:val="004E2AB6"/>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5B"/>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0B"/>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4B"/>
    <w:rsid w:val="00CE595C"/>
    <w:rsid w:val="00CE59E4"/>
    <w:rsid w:val="00CE5DC7"/>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48"/>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140"/>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20C"/>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0B"/>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styleId="Mencinsinresolver">
    <w:name w:val="Unresolved Mention"/>
    <w:basedOn w:val="Fuentedeprrafopredeter"/>
    <w:uiPriority w:val="99"/>
    <w:semiHidden/>
    <w:unhideWhenUsed/>
    <w:rsid w:val="007E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anet.org/about-ima/news-and-media-relations/press-releases/2019/1/2/cma-certification-exam-to-be-updated-with-an-increased-focus-on-technology-in-january-2020?ssopc=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ac.org/about-ifac/professional-accountants-busine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fac.org/publications-resources/identifying-role-finance-function-enterprise-performance-management" TargetMode="External"/><Relationship Id="rId4" Type="http://schemas.openxmlformats.org/officeDocument/2006/relationships/settings" Target="settings.xml"/><Relationship Id="rId9" Type="http://schemas.openxmlformats.org/officeDocument/2006/relationships/hyperlink" Target="http://www.ifac.org/publications-resources/vision-finance-professional-and-finance-func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24FB6-E83A-4114-9856-BE2860276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545</Words>
  <Characters>3001</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3539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2019-01-05T22:38:00Z</dcterms:created>
  <dcterms:modified xsi:type="dcterms:W3CDTF">2019-01-05T22:38:00Z</dcterms:modified>
</cp:coreProperties>
</file>