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8F858" w14:textId="30707F5F" w:rsidR="00CF0389" w:rsidRPr="00CF0389" w:rsidRDefault="00CF0389" w:rsidP="00CF038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CF0389">
        <w:rPr>
          <w:position w:val="-8"/>
          <w:sz w:val="122"/>
        </w:rPr>
        <w:t>V</w:t>
      </w:r>
    </w:p>
    <w:p w14:paraId="0C78B44E" w14:textId="48FB8B87" w:rsidR="00A73DFE" w:rsidRDefault="00CF0389" w:rsidP="00A84F3A">
      <w:r>
        <w:t>arias veces hemos subrayado que el Estado lleva diferentes contabilidades, entre ellas la de las cuentas nacionales, la presupuestaria y la financiera. Hemos apoyado a quienes consideran que la regulación de las cuentas presupuestales debería corresponder al Contador General de la Nación y no al Contralor General de la República. También hemos llamado la atención sobre las órdenes que expide el Ministerio de Hacienda y Crédito Público sobre la forma como se debe preparar el presupuesto y anotar su ejecución.</w:t>
      </w:r>
      <w:r w:rsidR="00A84F3A">
        <w:t xml:space="preserve"> Mediante la </w:t>
      </w:r>
      <w:hyperlink r:id="rId8" w:history="1">
        <w:r w:rsidR="00A84F3A" w:rsidRPr="00A84F3A">
          <w:rPr>
            <w:rStyle w:val="Hipervnculo"/>
          </w:rPr>
          <w:t>Circular externa 001 de 23 de enero de 2019</w:t>
        </w:r>
      </w:hyperlink>
      <w:r w:rsidR="00A84F3A">
        <w:t>, el Contador General de la Nación avisó: “</w:t>
      </w:r>
      <w:r w:rsidR="00A84F3A" w:rsidRPr="005A7741">
        <w:rPr>
          <w:i/>
        </w:rPr>
        <w:t>La Contaduria General de la Nación-CGN se permite informar a las entidades del ámbito del Macro proceso Contable del Sistema Integrado de Información Financiera - SIIF Nación, que en la implementación del Catálogo de Clasificación Presupuestal-CCP del año 2019, el Ministerio de Hacienda y Crédito definió que, para el caso de las clasificaciones presupuestales "A-02 Adquisición de bienes y servicios" y "A-05 Gastos de comercialización y producción", la ejecución presupuestal se realiza al Nivel Ordinal del rubro. ―En consecuencia, la definición de las tablas de eventos contables a nivel de sub ordinal o ítem de las clasificaciones A-02 Adquisición de bienes y servicios y A-05 Gastos de comercialización y producción del CCP, no serán leídas por el SIIF-Nación, en el registro contable de la gestión financiera. Lo anterior, conlleva a que</w:t>
      </w:r>
      <w:r w:rsidR="005A7741" w:rsidRPr="005A7741">
        <w:rPr>
          <w:i/>
        </w:rPr>
        <w:t xml:space="preserve"> </w:t>
      </w:r>
      <w:r w:rsidR="00A84F3A" w:rsidRPr="005A7741">
        <w:rPr>
          <w:i/>
        </w:rPr>
        <w:t>los</w:t>
      </w:r>
      <w:r w:rsidR="005A7741" w:rsidRPr="005A7741">
        <w:rPr>
          <w:i/>
        </w:rPr>
        <w:t xml:space="preserve"> </w:t>
      </w:r>
      <w:r w:rsidR="00A84F3A" w:rsidRPr="005A7741">
        <w:rPr>
          <w:i/>
        </w:rPr>
        <w:t>rubros</w:t>
      </w:r>
      <w:r w:rsidR="005A7741" w:rsidRPr="005A7741">
        <w:rPr>
          <w:i/>
        </w:rPr>
        <w:t xml:space="preserve"> </w:t>
      </w:r>
      <w:r w:rsidR="00A84F3A" w:rsidRPr="005A7741">
        <w:rPr>
          <w:i/>
        </w:rPr>
        <w:t>presupuestales de</w:t>
      </w:r>
      <w:r w:rsidR="005A7741" w:rsidRPr="005A7741">
        <w:rPr>
          <w:i/>
        </w:rPr>
        <w:t xml:space="preserve"> </w:t>
      </w:r>
      <w:r w:rsidR="00A84F3A" w:rsidRPr="005A7741">
        <w:rPr>
          <w:i/>
        </w:rPr>
        <w:t>las</w:t>
      </w:r>
      <w:r w:rsidR="005A7741" w:rsidRPr="005A7741">
        <w:rPr>
          <w:i/>
        </w:rPr>
        <w:t xml:space="preserve"> </w:t>
      </w:r>
      <w:r w:rsidR="00A84F3A" w:rsidRPr="005A7741">
        <w:rPr>
          <w:i/>
        </w:rPr>
        <w:t xml:space="preserve">mencionadas clasificaciones hayan sido parametrizados a nivel ordinal en las tablas de eventos contables, de la siguiente </w:t>
      </w:r>
      <w:r w:rsidR="00A84F3A" w:rsidRPr="005A7741">
        <w:rPr>
          <w:i/>
        </w:rPr>
        <w:t xml:space="preserve">manera: El registro </w:t>
      </w:r>
      <w:r w:rsidR="005A7741" w:rsidRPr="005A7741">
        <w:rPr>
          <w:i/>
        </w:rPr>
        <w:t>debito</w:t>
      </w:r>
      <w:r w:rsidR="00A84F3A" w:rsidRPr="005A7741">
        <w:rPr>
          <w:i/>
        </w:rPr>
        <w:t xml:space="preserve"> del comprobante con la funcionalidad de usos contables o matriz directa</w:t>
      </w:r>
      <w:r w:rsidR="005A7741" w:rsidRPr="005A7741">
        <w:rPr>
          <w:i/>
          <w:vertAlign w:val="superscript"/>
        </w:rPr>
        <w:t>1</w:t>
      </w:r>
      <w:r w:rsidR="00A84F3A" w:rsidRPr="005A7741">
        <w:rPr>
          <w:i/>
        </w:rPr>
        <w:t>. Por su parte, para el credito</w:t>
      </w:r>
      <w:r w:rsidR="00A84F3A" w:rsidRPr="005A7741">
        <w:rPr>
          <w:i/>
          <w:vertAlign w:val="superscript"/>
        </w:rPr>
        <w:t>2</w:t>
      </w:r>
      <w:r w:rsidR="00A84F3A" w:rsidRPr="005A7741">
        <w:rPr>
          <w:i/>
        </w:rPr>
        <w:t xml:space="preserve"> fue necesario definir un concepto general de la </w:t>
      </w:r>
      <w:r w:rsidR="005A7741" w:rsidRPr="005A7741">
        <w:rPr>
          <w:i/>
        </w:rPr>
        <w:t>clasificación</w:t>
      </w:r>
      <w:r w:rsidR="00A84F3A" w:rsidRPr="005A7741">
        <w:rPr>
          <w:i/>
        </w:rPr>
        <w:t xml:space="preserve"> de pasivos del </w:t>
      </w:r>
      <w:r w:rsidR="005A7741" w:rsidRPr="005A7741">
        <w:rPr>
          <w:i/>
        </w:rPr>
        <w:t>Catálogo</w:t>
      </w:r>
      <w:r w:rsidR="00A84F3A" w:rsidRPr="005A7741">
        <w:rPr>
          <w:i/>
        </w:rPr>
        <w:t xml:space="preserve"> General de Cuentas - CGC, del </w:t>
      </w:r>
      <w:r w:rsidR="005A7741" w:rsidRPr="005A7741">
        <w:rPr>
          <w:i/>
        </w:rPr>
        <w:t>Régimen</w:t>
      </w:r>
      <w:r w:rsidR="00A84F3A" w:rsidRPr="005A7741">
        <w:rPr>
          <w:i/>
        </w:rPr>
        <w:t xml:space="preserve"> de Contabilidad </w:t>
      </w:r>
      <w:r w:rsidR="005A7741" w:rsidRPr="005A7741">
        <w:rPr>
          <w:i/>
        </w:rPr>
        <w:t>Pública</w:t>
      </w:r>
      <w:r w:rsidR="00A84F3A" w:rsidRPr="005A7741">
        <w:rPr>
          <w:i/>
        </w:rPr>
        <w:t xml:space="preserve">-RCP. (Ver columnas "Conceptos </w:t>
      </w:r>
      <w:r w:rsidR="005A7741" w:rsidRPr="005A7741">
        <w:rPr>
          <w:i/>
        </w:rPr>
        <w:t>débitos</w:t>
      </w:r>
      <w:r w:rsidR="00A84F3A" w:rsidRPr="005A7741">
        <w:rPr>
          <w:i/>
        </w:rPr>
        <w:t>" y "Pasivo registrado en Ia tabla al definir la contabilidad a nivel de Ordinal", del cuadro anexo "TCON12 TIPO DE OPERACION — RUBRO")</w:t>
      </w:r>
      <w:r w:rsidR="00A84F3A">
        <w:t>”</w:t>
      </w:r>
      <w:r w:rsidR="005A7741">
        <w:t>.</w:t>
      </w:r>
    </w:p>
    <w:p w14:paraId="75249B5F" w14:textId="3EECFD7F" w:rsidR="005A7741" w:rsidRDefault="005A7741" w:rsidP="00A84F3A">
      <w:r>
        <w:t>Este acto administrativo nos muestra la relación que existe entre el presupuesto y la contabilidad, dejándonos la sensación de que aquel predomina o condiciona a esta.</w:t>
      </w:r>
    </w:p>
    <w:p w14:paraId="24C5C163" w14:textId="58DB7EFD" w:rsidR="00887685" w:rsidRDefault="00887685" w:rsidP="00A84F3A">
      <w:r>
        <w:t>En nuestra biblioteca hemos podido consultar textos que explican la manera cómo es posible articular debidamente el presupuesto, la contabilidad y la caja en un solo sistema de información, en forma tal que siempre es posible establecer el saldo a una fecha según las diferentes dimensiones. Aquí no hay que hacer conciliaciones de ninguna clase, pues el sistema maneja simultáneamente las tres dimensiones anotadas.</w:t>
      </w:r>
      <w:r w:rsidR="00FC66FD">
        <w:t xml:space="preserve"> Así las cosas, es fácil producir estados presupuestales, estados financieros y estados de flujo de efectivo.</w:t>
      </w:r>
    </w:p>
    <w:p w14:paraId="77A3822E" w14:textId="56C3BB06" w:rsidR="00421D0B" w:rsidRDefault="00421D0B" w:rsidP="00A84F3A">
      <w:r>
        <w:t>Los tiempos en que la contabilidad se concebía e implementaba como un sistema separado, autónomo</w:t>
      </w:r>
      <w:r w:rsidR="00D014DF">
        <w:t>,</w:t>
      </w:r>
      <w:r>
        <w:t xml:space="preserve"> pasaron. Sin </w:t>
      </w:r>
      <w:r w:rsidR="00D014DF">
        <w:t>embargo,</w:t>
      </w:r>
      <w:r>
        <w:t xml:space="preserve"> </w:t>
      </w:r>
      <w:r w:rsidR="00D014DF">
        <w:t>en é</w:t>
      </w:r>
      <w:r>
        <w:t>l continúan matriculadas muchas aplicaciones computarizadas para mediana, pequeña o micro empresa.</w:t>
      </w:r>
      <w:r w:rsidR="00D014DF">
        <w:t xml:space="preserve"> Esto es así porque los profesores no hemos sabido asumir la modernidad.</w:t>
      </w:r>
    </w:p>
    <w:p w14:paraId="2DEAC7AC" w14:textId="4987B124" w:rsidR="00D014DF" w:rsidRPr="00D014DF" w:rsidRDefault="00D014DF" w:rsidP="00D014DF">
      <w:pPr>
        <w:jc w:val="right"/>
        <w:rPr>
          <w:i/>
        </w:rPr>
      </w:pPr>
      <w:r w:rsidRPr="00D014DF">
        <w:rPr>
          <w:i/>
        </w:rPr>
        <w:t>Hernando Bermúdez Gómez</w:t>
      </w:r>
    </w:p>
    <w:sectPr w:rsidR="00D014DF" w:rsidRPr="00D014DF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D5F6E" w14:textId="77777777" w:rsidR="0075443D" w:rsidRDefault="0075443D" w:rsidP="00EE7812">
      <w:pPr>
        <w:spacing w:after="0" w:line="240" w:lineRule="auto"/>
      </w:pPr>
      <w:r>
        <w:separator/>
      </w:r>
    </w:p>
  </w:endnote>
  <w:endnote w:type="continuationSeparator" w:id="0">
    <w:p w14:paraId="4550E81C" w14:textId="77777777" w:rsidR="0075443D" w:rsidRDefault="0075443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41058" w14:textId="77777777" w:rsidR="0075443D" w:rsidRDefault="0075443D" w:rsidP="00EE7812">
      <w:pPr>
        <w:spacing w:after="0" w:line="240" w:lineRule="auto"/>
      </w:pPr>
      <w:r>
        <w:separator/>
      </w:r>
    </w:p>
  </w:footnote>
  <w:footnote w:type="continuationSeparator" w:id="0">
    <w:p w14:paraId="159720D7" w14:textId="77777777" w:rsidR="0075443D" w:rsidRDefault="0075443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5F3FEAFB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10</w:t>
    </w:r>
    <w:r w:rsidR="00195599">
      <w:t>8</w:t>
    </w:r>
    <w:r w:rsidR="00BA1897">
      <w:t>,</w:t>
    </w:r>
    <w:r w:rsidR="00704BAE">
      <w:t xml:space="preserve"> </w:t>
    </w:r>
    <w:r w:rsidR="00043D6C">
      <w:t>28</w:t>
    </w:r>
    <w:r w:rsidR="00E520D0">
      <w:t xml:space="preserve"> de </w:t>
    </w:r>
    <w:r w:rsidR="002255E7" w:rsidRPr="002255E7">
      <w:t xml:space="preserve">enero </w:t>
    </w:r>
    <w:r w:rsidR="002255E7">
      <w:t xml:space="preserve">de </w:t>
    </w:r>
    <w:r w:rsidR="00E520D0">
      <w:t>2019</w:t>
    </w:r>
  </w:p>
  <w:p w14:paraId="29566F03" w14:textId="77777777" w:rsidR="00117F34" w:rsidRDefault="0075443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53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515"/>
    <w:rsid w:val="0021767D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55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3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1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9B2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967"/>
    <w:rsid w:val="00934A1F"/>
    <w:rsid w:val="00934A61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1E6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aduria.gov.co/wps/wcm/connect/b5543591-782f-4e83-9261-12cebfc72870/CIRCULAR+EXTERNA+001+DEL+23+DE+ENERO+DE+2019.pdf?MOD=AJPERES&amp;CONVERT_TO=url&amp;CACHEID=b5543591-782f-4e83-9261-12cebfc728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4AEF-1C6E-4C97-AFFB-446434D9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2019-01-27T17:17:00Z</dcterms:created>
  <dcterms:modified xsi:type="dcterms:W3CDTF">2019-01-27T17:17:00Z</dcterms:modified>
</cp:coreProperties>
</file>