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474E" w14:textId="21D7E4F7" w:rsidR="00E0167F" w:rsidRPr="00E0167F" w:rsidRDefault="00E0167F" w:rsidP="00E0167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E0167F">
        <w:rPr>
          <w:position w:val="-8"/>
          <w:sz w:val="120"/>
        </w:rPr>
        <w:t>G</w:t>
      </w:r>
    </w:p>
    <w:p w14:paraId="212B7C66" w14:textId="5E29E59F" w:rsidR="00497F83" w:rsidRDefault="00E0167F" w:rsidP="00E0167F">
      <w:r>
        <w:t xml:space="preserve">abriel Silva Luján, en su artículo </w:t>
      </w:r>
      <w:hyperlink r:id="rId8" w:history="1">
        <w:r w:rsidRPr="00E0167F">
          <w:rPr>
            <w:rStyle w:val="Hipervnculo"/>
            <w:i/>
          </w:rPr>
          <w:t>Los restos del naufragio El comercio se volvió el campo de batalla de la preponderancia geopolítica</w:t>
        </w:r>
      </w:hyperlink>
      <w:r>
        <w:t xml:space="preserve">, publicado el 28 de enero en el periódico El Tiempo, afirmó: “(…) </w:t>
      </w:r>
      <w:r w:rsidRPr="00E0167F">
        <w:rPr>
          <w:i/>
        </w:rPr>
        <w:t xml:space="preserve">De la revisión de esos textos no se puede concluir nada distinto de que estamos frente a un colapso prácticamente ineludible de la globalización. Ese desfallecimiento no es un síncope súbito. Se ha venido </w:t>
      </w:r>
      <w:proofErr w:type="spellStart"/>
      <w:r w:rsidRPr="00E0167F">
        <w:rPr>
          <w:i/>
        </w:rPr>
        <w:t>larvando</w:t>
      </w:r>
      <w:proofErr w:type="spellEnd"/>
      <w:r w:rsidRPr="00E0167F">
        <w:rPr>
          <w:i/>
        </w:rPr>
        <w:t xml:space="preserve"> hace rato, pero se hizo evidente con el ascenso al poder de Trump con su ácida retórica anti-globalización</w:t>
      </w:r>
      <w:r w:rsidRPr="00E0167F">
        <w:t>.</w:t>
      </w:r>
      <w:r>
        <w:t xml:space="preserve"> (…)” “(…) </w:t>
      </w:r>
      <w:r w:rsidRPr="00E0167F">
        <w:rPr>
          <w:i/>
        </w:rPr>
        <w:t xml:space="preserve">Ya hay tendencias andando que valdría la pena estudiar y, quizás, imitar. El regionalismo vuelve a ser una solución, como lo soñó a destiempo Raúl </w:t>
      </w:r>
      <w:proofErr w:type="spellStart"/>
      <w:r w:rsidRPr="00E0167F">
        <w:rPr>
          <w:i/>
        </w:rPr>
        <w:t>Prebisch</w:t>
      </w:r>
      <w:proofErr w:type="spellEnd"/>
      <w:r>
        <w:t xml:space="preserve"> (…)”</w:t>
      </w:r>
    </w:p>
    <w:p w14:paraId="085ADB88" w14:textId="560858E5" w:rsidR="00E0167F" w:rsidRDefault="00E0167F" w:rsidP="006107C0">
      <w:r>
        <w:t xml:space="preserve">No nos extrañan las preocupaciones sobre la globalización que han sido evidentes en los discursos del </w:t>
      </w:r>
      <w:r w:rsidR="006107C0">
        <w:t>Director General</w:t>
      </w:r>
      <w:r>
        <w:t xml:space="preserve"> de la Organización Mundial del Comercio desde hace años. Pero sí es preocupante para nuestra economía la debi</w:t>
      </w:r>
      <w:r w:rsidR="006107C0">
        <w:t xml:space="preserve">lidad en la cual se encuentran nuestras relaciones internacionales en escenarios tales como </w:t>
      </w:r>
      <w:r w:rsidR="006107C0" w:rsidRPr="006107C0">
        <w:t>Alianza del Pacífico, Unión de Naciones Suramericanas (UNASUR), Comunidad de Estados Latinoamericanos y Caribeños (CELAC), Proyecto Mesoamérica, Conferencia Iberoamericana, Asociación de Estados del Caribe (AEC)</w:t>
      </w:r>
      <w:r w:rsidR="006107C0">
        <w:t xml:space="preserve">, </w:t>
      </w:r>
      <w:r w:rsidR="006107C0" w:rsidRPr="006107C0">
        <w:t>Comunidad Andina</w:t>
      </w:r>
      <w:r w:rsidR="006107C0">
        <w:t xml:space="preserve">, </w:t>
      </w:r>
      <w:r w:rsidR="006107C0" w:rsidRPr="006107C0">
        <w:t>Asociación Latinoamericana de Integración (ALADI)</w:t>
      </w:r>
      <w:r w:rsidR="006107C0">
        <w:t xml:space="preserve">, </w:t>
      </w:r>
      <w:r w:rsidR="006107C0" w:rsidRPr="006107C0">
        <w:t>Mercosur</w:t>
      </w:r>
      <w:r w:rsidR="006107C0">
        <w:t>, Sistema de la Integración Centroamericana (SICA), Comunidad del Caribe (CARICOM).</w:t>
      </w:r>
    </w:p>
    <w:p w14:paraId="72EADF94" w14:textId="19472E92" w:rsidR="006107C0" w:rsidRDefault="006107C0" w:rsidP="006107C0">
      <w:r>
        <w:t>De siempre han sido importante</w:t>
      </w:r>
      <w:r w:rsidR="00B86762">
        <w:t>s</w:t>
      </w:r>
      <w:r>
        <w:t xml:space="preserve"> las relaciones con otros países, ya sea bilaterales, multilaterales, regionales o </w:t>
      </w:r>
      <w:r>
        <w:t>globales. Todos estos ámbitos permanecerán, pero su dinámica será cambiante y sus efectos muy significativos para nosotros.</w:t>
      </w:r>
    </w:p>
    <w:p w14:paraId="0D02AEAF" w14:textId="594201D8" w:rsidR="006107C0" w:rsidRDefault="006107C0" w:rsidP="006107C0">
      <w:r>
        <w:t xml:space="preserve">¿Qué tanto afectarán a los </w:t>
      </w:r>
      <w:r w:rsidR="00B86762">
        <w:t>clientes de los contadores públicos? Como estos están dispersos entre todo el empresariado, lo que observarán será distinto. Muchas veces ni siquiera sabremos asociar un evento internacional o mundial con el comportamiento de la empresa que tenemos entre manos.</w:t>
      </w:r>
    </w:p>
    <w:p w14:paraId="544D9010" w14:textId="0174ED08" w:rsidR="00B86762" w:rsidRDefault="00B86762" w:rsidP="006107C0">
      <w:r>
        <w:t>En los planes de estudio de contaduría aparecía comercio exterior, pues prácticamente se cubrían todas las actividades económicas, cosa que se ha abandonado, debilitando el conocimiento de los profesionales.</w:t>
      </w:r>
    </w:p>
    <w:p w14:paraId="7DB60140" w14:textId="68746F80" w:rsidR="00B86762" w:rsidRDefault="00B86762" w:rsidP="006107C0">
      <w:r>
        <w:t>No se trata de aprender de los trámites de exportación e importación, por cierto, muy engorrosos y formales. Se trata de comprender las acciones del mercado internacional, su repercusión en la macroeconomía y la microeconomía colombiana.</w:t>
      </w:r>
    </w:p>
    <w:p w14:paraId="55E6715E" w14:textId="216D9004" w:rsidR="00B86762" w:rsidRDefault="00B86762" w:rsidP="006107C0">
      <w:r>
        <w:t>Entre tantas cosas para estudiar se encuentra la inversión extranjera, que provoca muchos empleos y genera compras muy importantes de los más diversos bienes. Sin embargo, nuestras políticas son muy cambiantes como para que ella se amañe.</w:t>
      </w:r>
    </w:p>
    <w:p w14:paraId="033AAA1F" w14:textId="07C7DBFC" w:rsidR="00B86762" w:rsidRDefault="00B86762" w:rsidP="006107C0">
      <w:bookmarkStart w:id="0" w:name="_GoBack"/>
      <w:r>
        <w:t>Ojalá los programas de Contaduría replanteen su interés por la economía de los sectores económicos</w:t>
      </w:r>
      <w:bookmarkEnd w:id="0"/>
      <w:r>
        <w:t>.</w:t>
      </w:r>
    </w:p>
    <w:p w14:paraId="194F19CE" w14:textId="64C433E9" w:rsidR="00B86762" w:rsidRPr="00B86762" w:rsidRDefault="00B86762" w:rsidP="00B86762">
      <w:pPr>
        <w:jc w:val="right"/>
        <w:rPr>
          <w:i/>
        </w:rPr>
      </w:pPr>
      <w:r w:rsidRPr="00B86762">
        <w:rPr>
          <w:i/>
        </w:rPr>
        <w:t>Hernando Bermúdez Gómez</w:t>
      </w:r>
    </w:p>
    <w:sectPr w:rsidR="00B86762" w:rsidRPr="00B86762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A2B7" w14:textId="77777777" w:rsidR="007C14F4" w:rsidRDefault="007C14F4" w:rsidP="00EE7812">
      <w:pPr>
        <w:spacing w:after="0" w:line="240" w:lineRule="auto"/>
      </w:pPr>
      <w:r>
        <w:separator/>
      </w:r>
    </w:p>
  </w:endnote>
  <w:endnote w:type="continuationSeparator" w:id="0">
    <w:p w14:paraId="471BDA8E" w14:textId="77777777" w:rsidR="007C14F4" w:rsidRDefault="007C14F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86481" w14:textId="77777777" w:rsidR="007C14F4" w:rsidRDefault="007C14F4" w:rsidP="00EE7812">
      <w:pPr>
        <w:spacing w:after="0" w:line="240" w:lineRule="auto"/>
      </w:pPr>
      <w:r>
        <w:separator/>
      </w:r>
    </w:p>
  </w:footnote>
  <w:footnote w:type="continuationSeparator" w:id="0">
    <w:p w14:paraId="794A2992" w14:textId="77777777" w:rsidR="007C14F4" w:rsidRDefault="007C14F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74556A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66583B">
      <w:t>1</w:t>
    </w:r>
    <w:r w:rsidR="006F6BC6">
      <w:t>5</w:t>
    </w:r>
    <w:r w:rsidR="00BA1897">
      <w:t>,</w:t>
    </w:r>
    <w:r w:rsidR="00704BAE">
      <w:t xml:space="preserve"> </w:t>
    </w:r>
    <w:r w:rsidR="006F6BC6">
      <w:t>4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7C14F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515"/>
    <w:rsid w:val="0021767D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55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4F4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967"/>
    <w:rsid w:val="00934A1F"/>
    <w:rsid w:val="00934A61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DDF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B2C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iempo.com/opinion/columnistas/gabriel-silva-lujan/los-restos-del-naufragio-gabriel-silva-lujan-3196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1E87-0E63-459E-AB3D-C3125156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2420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2019-02-02T20:39:00Z</dcterms:created>
  <dcterms:modified xsi:type="dcterms:W3CDTF">2019-02-02T20:39:00Z</dcterms:modified>
</cp:coreProperties>
</file>