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AFA0" w14:textId="206ACFAE" w:rsidR="00B21BB8" w:rsidRPr="00B21BB8" w:rsidRDefault="00B21BB8" w:rsidP="00B21B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21BB8">
        <w:rPr>
          <w:position w:val="-9"/>
          <w:sz w:val="123"/>
        </w:rPr>
        <w:t>E</w:t>
      </w:r>
    </w:p>
    <w:p w14:paraId="1D2FDC80" w14:textId="73D242B4" w:rsidR="0023256D" w:rsidRDefault="00B21BB8" w:rsidP="0083172A">
      <w:r>
        <w:t xml:space="preserve">n torno a la culminación del año calendario se crea una gran tensión en materia contable. Todos debemos cortar las cuentas, preparar y difundir estados </w:t>
      </w:r>
      <w:r w:rsidR="007F227F">
        <w:t>financieros de propósito general.</w:t>
      </w:r>
    </w:p>
    <w:p w14:paraId="6455DF49" w14:textId="607D1F0F" w:rsidR="007F227F" w:rsidRDefault="007F227F" w:rsidP="0083172A">
      <w:r>
        <w:t>En el caso del Estado, nuestra constitución exige la preparación de estados financieros consolidados. Esto supone que cada cual termina su propia información y la pone al alcance de la Contaduría General de la Nación para su integración técnica.</w:t>
      </w:r>
    </w:p>
    <w:p w14:paraId="3B1D7D7B" w14:textId="2E267F89" w:rsidR="007F227F" w:rsidRDefault="007F227F" w:rsidP="0083172A">
      <w:r>
        <w:t>Es difícil imaginarse el Estado como un solo ente. Es tan grande que no nos cabe en la cabeza.</w:t>
      </w:r>
    </w:p>
    <w:p w14:paraId="15F77746" w14:textId="44396BE1" w:rsidR="007F227F" w:rsidRDefault="007F227F" w:rsidP="0083172A">
      <w:r>
        <w:t xml:space="preserve">La Contaduría </w:t>
      </w:r>
      <w:r w:rsidR="0074080E">
        <w:t xml:space="preserve">publica la lista de </w:t>
      </w:r>
      <w:hyperlink r:id="rId8" w:history="1">
        <w:r w:rsidR="0074080E" w:rsidRPr="00EB3045">
          <w:rPr>
            <w:rStyle w:val="Hipervnculo"/>
          </w:rPr>
          <w:t>remisos</w:t>
        </w:r>
      </w:hyperlink>
      <w:r w:rsidR="0074080E">
        <w:t>, es decir, las entidades que no están cumpliendo sus obligaciones contables. Seguramente no hay dinero para realizar las tareas respectivas, ni hay doliente interesado en ello.</w:t>
      </w:r>
    </w:p>
    <w:p w14:paraId="67953232" w14:textId="345BEFE6" w:rsidR="0074080E" w:rsidRDefault="0074080E" w:rsidP="00EB3045">
      <w:r>
        <w:t xml:space="preserve">Además, con frecuencia hemos visto que un número apreciable de entidades tiene problemas para generar su información oportunamente, como se puede ver en la </w:t>
      </w:r>
      <w:hyperlink r:id="rId9" w:tgtFrame="_blank" w:tooltip="Ir a Resolución No. 044 de 2019" w:history="1">
        <w:r w:rsidRPr="00EB3045">
          <w:rPr>
            <w:rStyle w:val="Hipervnculo"/>
          </w:rPr>
          <w:t xml:space="preserve">Resolución No. 044 de 2019 </w:t>
        </w:r>
      </w:hyperlink>
      <w:r w:rsidRPr="0074080E">
        <w:t>"Por la cual se prorroga el plazo indicado en la Resolución No. 706 de diciembre 16 de 2016</w:t>
      </w:r>
      <w:r w:rsidR="00EB3045">
        <w:t>, modificada</w:t>
      </w:r>
      <w:r w:rsidRPr="0074080E">
        <w:t xml:space="preserve"> por </w:t>
      </w:r>
      <w:r w:rsidR="00EB3045">
        <w:t>l</w:t>
      </w:r>
      <w:r w:rsidRPr="0074080E">
        <w:t>a Resolución No. 043 de febrero 8 de 2017 y 097 de marzo</w:t>
      </w:r>
      <w:r w:rsidR="00EB3045">
        <w:t xml:space="preserve"> 1</w:t>
      </w:r>
      <w:r w:rsidRPr="0074080E">
        <w:t>5 de 2017, para e</w:t>
      </w:r>
      <w:r w:rsidR="00EB3045">
        <w:t>l</w:t>
      </w:r>
      <w:r w:rsidRPr="0074080E">
        <w:t xml:space="preserve"> reporte de la información financiera, económica, social y ambiental a través del Sistema Consolidador de Hacienda de Información Pública -- CHIP, correspondiente al período octubre - diciembre de 2018."</w:t>
      </w:r>
    </w:p>
    <w:p w14:paraId="460F1628" w14:textId="3F0EF8A5" w:rsidR="00E27B79" w:rsidRDefault="00E27B79" w:rsidP="00EB3045">
      <w:r>
        <w:t xml:space="preserve">No sabemos si las distintas entidades cuentan con sistemas de información </w:t>
      </w:r>
      <w:r>
        <w:t>modernos. Pero tenemos la sospecha de que este no es tema de desvele a ningún ejecutivo principal, llámese ministro o de cualquier otra manera.</w:t>
      </w:r>
    </w:p>
    <w:p w14:paraId="3C65AC88" w14:textId="290B067D" w:rsidR="00E27B79" w:rsidRDefault="00E27B79" w:rsidP="00EB3045">
      <w:r>
        <w:t>La gerencia pública es una necesidad de primer orden. Pero muchos de los altos funcionarios no tienen ni preparación ni experiencia en la administración de entidades.</w:t>
      </w:r>
      <w:r w:rsidR="00002134">
        <w:t xml:space="preserve"> Si, además, la escogencia de los funcionarios que tienen que asumir directamente los deberes de dirigir los sistemas de información está debilitada por el mercado de cargos que practican los congresistas, diputados y concejales y por las propias conveniencias de los nominadores</w:t>
      </w:r>
      <w:r w:rsidR="009A7F10">
        <w:t xml:space="preserve">, el resultado es que las designaciones o nombramientos no recaen sobre personas verdaderamente competentes. </w:t>
      </w:r>
      <w:bookmarkStart w:id="0" w:name="_GoBack"/>
      <w:r w:rsidR="009A7F10">
        <w:t xml:space="preserve">De otra parte, por lo general hay presupuesto para pagar la nómina, pero no para mejorar los sistemas. Como salta a la vista, </w:t>
      </w:r>
      <w:r w:rsidR="00531E10">
        <w:t>es muy difícil mejorar</w:t>
      </w:r>
      <w:bookmarkEnd w:id="0"/>
      <w:r w:rsidR="00531E10">
        <w:t>.</w:t>
      </w:r>
    </w:p>
    <w:p w14:paraId="2704C473" w14:textId="4E154E32" w:rsidR="00531E10" w:rsidRDefault="00531E10" w:rsidP="00EB3045">
      <w:r>
        <w:t xml:space="preserve">Además, existe la posibilidad de que no se quiera que la información contable aumente la transparencia de la gestión pública. Si alguien se pusiere a analizar los beneficios obtenidos por los gigantes recursos que se consumen a través de la contratación de bienes y servicios, con seguridad probaría </w:t>
      </w:r>
      <w:r w:rsidR="00D70A98">
        <w:t>la falta de moralidad y competencia de los directivos de muchas entidades.</w:t>
      </w:r>
    </w:p>
    <w:p w14:paraId="2265A5D7" w14:textId="39EC6688" w:rsidR="00D70A98" w:rsidRDefault="00D70A98" w:rsidP="00EB3045">
      <w:r>
        <w:t>Son muchos los contadores trabajando para las entidades gubernamentales, a pesar de que la academia forma pocos con esta especialidad. Hay que apoyarlos para que divulguen sus análisis.</w:t>
      </w:r>
    </w:p>
    <w:p w14:paraId="3D2651DD" w14:textId="0536D152" w:rsidR="00D70A98" w:rsidRPr="00D70A98" w:rsidRDefault="00D70A98" w:rsidP="00D70A98">
      <w:pPr>
        <w:jc w:val="right"/>
        <w:rPr>
          <w:i/>
        </w:rPr>
      </w:pPr>
      <w:r w:rsidRPr="00D70A98">
        <w:rPr>
          <w:i/>
        </w:rPr>
        <w:t>Hernando Bermúdez Gómez</w:t>
      </w:r>
    </w:p>
    <w:sectPr w:rsidR="00D70A98" w:rsidRPr="00D70A9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1BD80" w14:textId="77777777" w:rsidR="00B1509A" w:rsidRDefault="00B1509A" w:rsidP="00EE7812">
      <w:pPr>
        <w:spacing w:after="0" w:line="240" w:lineRule="auto"/>
      </w:pPr>
      <w:r>
        <w:separator/>
      </w:r>
    </w:p>
  </w:endnote>
  <w:endnote w:type="continuationSeparator" w:id="0">
    <w:p w14:paraId="1580F04C" w14:textId="77777777" w:rsidR="00B1509A" w:rsidRDefault="00B1509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DC95" w14:textId="77777777" w:rsidR="00B1509A" w:rsidRDefault="00B1509A" w:rsidP="00EE7812">
      <w:pPr>
        <w:spacing w:after="0" w:line="240" w:lineRule="auto"/>
      </w:pPr>
      <w:r>
        <w:separator/>
      </w:r>
    </w:p>
  </w:footnote>
  <w:footnote w:type="continuationSeparator" w:id="0">
    <w:p w14:paraId="1096521E" w14:textId="77777777" w:rsidR="00B1509A" w:rsidRDefault="00B1509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CEBE3F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83172A">
      <w:t>10</w:t>
    </w:r>
    <w:r w:rsidR="00BA1897">
      <w:t>,</w:t>
    </w:r>
    <w:r w:rsidR="00704BAE">
      <w:t xml:space="preserve"> </w:t>
    </w:r>
    <w:r w:rsidR="00A80529">
      <w:t>18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B1509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09A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215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portal/internetes/home/internet/productos/balance-general-y-otros-informes/entidades-omis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taduria.gov.co/wps/wcm/connect/315ac8e8-b263-4be4-8ddf-8aaf435fab49/Res_044_2019.pdf?MOD=AJPERES&amp;CONVERT_TO=url&amp;CACHEID=315ac8e8-b263-4be4-8ddf-8aaf435fab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448-EA3D-4781-8FDA-F18F77FB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2019-03-16T21:10:00Z</dcterms:created>
  <dcterms:modified xsi:type="dcterms:W3CDTF">2019-03-16T21:10:00Z</dcterms:modified>
</cp:coreProperties>
</file>