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5F" w:rsidRPr="00AB355F" w:rsidRDefault="00AB355F" w:rsidP="00AB355F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AB355F">
        <w:rPr>
          <w:rFonts w:cs="Calibri"/>
          <w:position w:val="-7"/>
          <w:sz w:val="121"/>
        </w:rPr>
        <w:t>U</w:t>
      </w:r>
    </w:p>
    <w:p w:rsidR="00E1562F" w:rsidRDefault="00AB355F" w:rsidP="000A7BFC">
      <w:r>
        <w:t>n tema de nunca acabar es el del efecto de las normas de contabilidad financiera en la determinación de tributos.</w:t>
      </w:r>
    </w:p>
    <w:p w:rsidR="0098609E" w:rsidRDefault="00AB355F" w:rsidP="000A7BFC">
      <w:r>
        <w:t>Queramos que no</w:t>
      </w:r>
      <w:r w:rsidR="00E1562F">
        <w:t>,</w:t>
      </w:r>
      <w:r>
        <w:t xml:space="preserve"> las personas no </w:t>
      </w:r>
      <w:proofErr w:type="gramStart"/>
      <w:r w:rsidR="000E0865">
        <w:t>actúa</w:t>
      </w:r>
      <w:r w:rsidR="00E1562F">
        <w:t>n</w:t>
      </w:r>
      <w:proofErr w:type="gramEnd"/>
      <w:r>
        <w:t xml:space="preserve"> en forma inconsciente, refleja, autómata</w:t>
      </w:r>
      <w:r w:rsidR="00E1562F">
        <w:t>, frente a las normas de contabilidad. Mucho menos cuando de ellas pudieran desprenderse efectos tributarios.</w:t>
      </w:r>
      <w:r w:rsidR="000E0865">
        <w:t xml:space="preserve"> Pero eso no está mal. Está muy bien. Quiere decir que las normas contables influyen en la conducta de las personas. Lejos están de ser inanes.</w:t>
      </w:r>
    </w:p>
    <w:p w:rsidR="00DD6B4F" w:rsidRDefault="00DD6B4F" w:rsidP="000A7BFC">
      <w:r>
        <w:t xml:space="preserve">Quienes hacen normas de contabilidad tienen la responsabilidad de prever las consecuencias de su adopción. Por eso la </w:t>
      </w:r>
      <w:hyperlink r:id="rId9" w:history="1">
        <w:r w:rsidRPr="00B53FF4">
          <w:rPr>
            <w:rStyle w:val="Hyperlink"/>
          </w:rPr>
          <w:t>Ley 1314 de 2009</w:t>
        </w:r>
      </w:hyperlink>
      <w:r>
        <w:t xml:space="preserve"> ordenó considerar el “impacto” de las nuevas normas contables </w:t>
      </w:r>
      <w:r w:rsidR="00B53FF4">
        <w:t>(numeral 2 del artículo 7° y numeral 7 del artículo 8° de dicha ley).</w:t>
      </w:r>
      <w:r w:rsidR="00691461">
        <w:t xml:space="preserve"> Como se resaltó en Contrapartida </w:t>
      </w:r>
      <w:hyperlink r:id="rId10" w:history="1">
        <w:r w:rsidR="00691461" w:rsidRPr="00006061">
          <w:rPr>
            <w:rStyle w:val="Hyperlink"/>
          </w:rPr>
          <w:t>406</w:t>
        </w:r>
      </w:hyperlink>
      <w:r w:rsidR="00691461">
        <w:t>, existen ejemplo</w:t>
      </w:r>
      <w:r w:rsidR="00006061">
        <w:t>s</w:t>
      </w:r>
      <w:r w:rsidR="00691461">
        <w:t xml:space="preserve"> internacionales de cómo evaluar el efecto de las normas.</w:t>
      </w:r>
    </w:p>
    <w:p w:rsidR="00E152EA" w:rsidRDefault="00E03C47" w:rsidP="000A7BFC">
      <w:r>
        <w:t xml:space="preserve">Los estudios sobre el impacto de una nueva regulación deben hacerse por expertos y con apego a metodologías técnicas. </w:t>
      </w:r>
      <w:r w:rsidR="004B5E77">
        <w:t>No se trata de provocar “lluvia de ideas” en las que se lanzan toda clase de afirmaciones, como tiros al aire a ver si de pronto dan en algún blanco.</w:t>
      </w:r>
      <w:r w:rsidR="000A4FF2">
        <w:t xml:space="preserve">  Específicamente en materia tributaria muchas cosas se han dicho y se están </w:t>
      </w:r>
      <w:r w:rsidR="009A1703">
        <w:t>sosteniendo</w:t>
      </w:r>
      <w:r w:rsidR="000A4FF2">
        <w:t xml:space="preserve"> y muchas más se expondrán como consecuencia de la apretada consulta que ha puesto en marcha el Consejo Técnico de la Contaduría Pública</w:t>
      </w:r>
      <w:r w:rsidR="009A1703">
        <w:t>,</w:t>
      </w:r>
      <w:r w:rsidR="000A4FF2">
        <w:t xml:space="preserve"> </w:t>
      </w:r>
      <w:r w:rsidR="000E436B">
        <w:t>en la que propuso como hipótesis la adopción íntegra de las normas internacionales de información financiera.</w:t>
      </w:r>
    </w:p>
    <w:p w:rsidR="009A1703" w:rsidRDefault="009A1703" w:rsidP="000A7BFC">
      <w:r>
        <w:lastRenderedPageBreak/>
        <w:t>En ese escenario es muy importante recordar que desde hace siglos el principio cardinal en materia tributaria enseña que “no hay impuesto sin ley”.</w:t>
      </w:r>
    </w:p>
    <w:p w:rsidR="009A1703" w:rsidRDefault="009A1703" w:rsidP="000A7BFC">
      <w:r>
        <w:t>Antes de especular recuérdese la Constitución Nacional, a cuyo tenor:</w:t>
      </w:r>
    </w:p>
    <w:p w:rsidR="009A1703" w:rsidRDefault="00EE05FD" w:rsidP="00EE05FD">
      <w:pPr>
        <w:spacing w:line="240" w:lineRule="auto"/>
      </w:pPr>
      <w:r>
        <w:t>“</w:t>
      </w:r>
      <w:r w:rsidR="009A1703">
        <w:t>ART. 338</w:t>
      </w:r>
      <w:proofErr w:type="gramStart"/>
      <w:r w:rsidR="009A1703">
        <w:t>.—</w:t>
      </w:r>
      <w:proofErr w:type="gramEnd"/>
      <w:r w:rsidR="009A1703">
        <w:t>En tiempo de paz, solamente el Congreso, las asambleas departamentales y los concejos distritales y municipales podrán imponer contribuciones fiscales o parafiscales. La ley, las ordenanzas y los acuerdos deben fijar, directamente, los sujetos activos y pasivos, los hechos y las bases gravables, y las tarifas de los impuestos.</w:t>
      </w:r>
    </w:p>
    <w:p w:rsidR="009A1703" w:rsidRDefault="009A1703" w:rsidP="00EE05FD">
      <w:pPr>
        <w:spacing w:line="240" w:lineRule="auto"/>
      </w:pPr>
      <w:r>
        <w:t>La ley, las ordenanzas y los acuerdos pueden permitir que las autoridades fijen la tarifa de las tasas y contribuciones que cobren a los contribuyentes, como recuperación de los costos de los servicios que les presten o participación en los beneficios que les proporcionen; pero el sistema y el método para definir tales costos y beneficios, y la forma de hacer su reparto, deben ser fijados por la ley, las ordenanzas o los acuerdos.</w:t>
      </w:r>
    </w:p>
    <w:p w:rsidR="009A1703" w:rsidRDefault="009A1703" w:rsidP="00EE05FD">
      <w:pPr>
        <w:spacing w:line="240" w:lineRule="auto"/>
      </w:pPr>
      <w:r>
        <w:t>Las leyes, ordenanzas o acuerdos que regulen contribuciones en las que la base sea el resultado de hechos ocurridos durante un período determinado, no pueden aplicarse sino a partir del período que comience después de iniciar la vigencia de la respectiva ley, ordenanza o acuerdo</w:t>
      </w:r>
      <w:r w:rsidR="00EE05FD">
        <w:t>.”</w:t>
      </w:r>
    </w:p>
    <w:p w:rsidR="00EE05FD" w:rsidRDefault="00EE05FD" w:rsidP="00202D8C">
      <w:r>
        <w:t xml:space="preserve">Es poco probable que la jurisprudencia acepte que la determinación de sujetos activos y pasivos, </w:t>
      </w:r>
      <w:r w:rsidR="00F24441">
        <w:t>de</w:t>
      </w:r>
      <w:r w:rsidR="00F24441" w:rsidRPr="00F24441">
        <w:t xml:space="preserve"> hechos y bases gravables, y </w:t>
      </w:r>
      <w:r w:rsidR="00F24441">
        <w:t>de</w:t>
      </w:r>
      <w:r w:rsidR="00F24441" w:rsidRPr="00F24441">
        <w:t xml:space="preserve"> tarifas de los impuestos</w:t>
      </w:r>
      <w:r w:rsidR="00F24441">
        <w:t xml:space="preserve"> pueda provenir de normas no expedidas por el Congreso, las Asambleas o los Consejos.</w:t>
      </w:r>
      <w:bookmarkStart w:id="0" w:name="_GoBack"/>
      <w:bookmarkEnd w:id="0"/>
    </w:p>
    <w:p w:rsidR="00F24441" w:rsidRPr="00F24441" w:rsidRDefault="00F24441" w:rsidP="00F24441">
      <w:pPr>
        <w:spacing w:line="240" w:lineRule="auto"/>
        <w:jc w:val="right"/>
        <w:rPr>
          <w:i/>
        </w:rPr>
      </w:pPr>
      <w:r w:rsidRPr="00F24441">
        <w:rPr>
          <w:i/>
        </w:rPr>
        <w:t>Hernando Bermúdez Gómez</w:t>
      </w:r>
    </w:p>
    <w:sectPr w:rsidR="00F24441" w:rsidRPr="00F24441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D1" w:rsidRDefault="001D5AD1" w:rsidP="00EE7812">
      <w:pPr>
        <w:spacing w:after="0" w:line="240" w:lineRule="auto"/>
      </w:pPr>
      <w:r>
        <w:separator/>
      </w:r>
    </w:p>
  </w:endnote>
  <w:endnote w:type="continuationSeparator" w:id="0">
    <w:p w:rsidR="001D5AD1" w:rsidRDefault="001D5AD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D1" w:rsidRDefault="001D5AD1" w:rsidP="00EE7812">
      <w:pPr>
        <w:spacing w:after="0" w:line="240" w:lineRule="auto"/>
      </w:pPr>
      <w:r>
        <w:separator/>
      </w:r>
    </w:p>
  </w:footnote>
  <w:footnote w:type="continuationSeparator" w:id="0">
    <w:p w:rsidR="001D5AD1" w:rsidRDefault="001D5AD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CC6844">
      <w:t>2</w:t>
    </w:r>
    <w:r w:rsidR="000A7BFC">
      <w:t>4</w:t>
    </w:r>
    <w:r w:rsidR="009D09BB">
      <w:t xml:space="preserve">, </w:t>
    </w:r>
    <w:r w:rsidR="00201C4A">
      <w:t>octubre</w:t>
    </w:r>
    <w:r w:rsidR="00F70A1E">
      <w:t xml:space="preserve"> </w:t>
    </w:r>
    <w:r w:rsidR="001A7185">
      <w:t>31</w:t>
    </w:r>
    <w:r w:rsidR="0005771D">
      <w:t xml:space="preserve"> </w:t>
    </w:r>
    <w:r w:rsidR="0080786C">
      <w:t>de 2011</w:t>
    </w:r>
  </w:p>
  <w:p w:rsidR="0046164F" w:rsidRDefault="001D5AD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28"/>
  </w:num>
  <w:num w:numId="8">
    <w:abstractNumId w:val="12"/>
  </w:num>
  <w:num w:numId="9">
    <w:abstractNumId w:val="4"/>
  </w:num>
  <w:num w:numId="10">
    <w:abstractNumId w:val="17"/>
  </w:num>
  <w:num w:numId="11">
    <w:abstractNumId w:val="19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3"/>
  </w:num>
  <w:num w:numId="18">
    <w:abstractNumId w:val="24"/>
  </w:num>
  <w:num w:numId="19">
    <w:abstractNumId w:val="9"/>
  </w:num>
  <w:num w:numId="20">
    <w:abstractNumId w:val="15"/>
  </w:num>
  <w:num w:numId="21">
    <w:abstractNumId w:val="13"/>
  </w:num>
  <w:num w:numId="22">
    <w:abstractNumId w:val="2"/>
  </w:num>
  <w:num w:numId="23">
    <w:abstractNumId w:val="14"/>
  </w:num>
  <w:num w:numId="24">
    <w:abstractNumId w:val="18"/>
  </w:num>
  <w:num w:numId="25">
    <w:abstractNumId w:val="1"/>
  </w:num>
  <w:num w:numId="26">
    <w:abstractNumId w:val="11"/>
  </w:num>
  <w:num w:numId="27">
    <w:abstractNumId w:val="21"/>
  </w:num>
  <w:num w:numId="28">
    <w:abstractNumId w:val="22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36B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941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4BF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7380"/>
    <w:rsid w:val="008C7719"/>
    <w:rsid w:val="008C79A3"/>
    <w:rsid w:val="008D09AC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1703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87D5B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1ED5"/>
    <w:rsid w:val="00BE21D0"/>
    <w:rsid w:val="00BE3039"/>
    <w:rsid w:val="00BE326E"/>
    <w:rsid w:val="00BE3334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07"/>
    <w:rsid w:val="00C35DD7"/>
    <w:rsid w:val="00C36C7E"/>
    <w:rsid w:val="00C37062"/>
    <w:rsid w:val="00C3737A"/>
    <w:rsid w:val="00C373F8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665F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contrapartida/Contrapartida406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25C99-E550-444B-883B-985864FB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2011-10-28T18:37:00Z</dcterms:created>
  <dcterms:modified xsi:type="dcterms:W3CDTF">2011-10-28T19:29:00Z</dcterms:modified>
</cp:coreProperties>
</file>