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B880A" w14:textId="2E262E9D" w:rsidR="00C07E0B" w:rsidRPr="00C07E0B" w:rsidRDefault="00C07E0B" w:rsidP="00C07E0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07E0B">
        <w:rPr>
          <w:position w:val="-9"/>
          <w:sz w:val="123"/>
        </w:rPr>
        <w:t>L</w:t>
      </w:r>
    </w:p>
    <w:p w14:paraId="43511433" w14:textId="36E0ABB9" w:rsidR="006F1BDC" w:rsidRDefault="00C07E0B" w:rsidP="002C6F77">
      <w:r>
        <w:t>os títulos valores son documentos que gozan de especiales características</w:t>
      </w:r>
      <w:r w:rsidR="002F6EEC">
        <w:t xml:space="preserve"> (incorporación, autonomía, literalidad</w:t>
      </w:r>
      <w:r>
        <w:t xml:space="preserve">, </w:t>
      </w:r>
      <w:r w:rsidR="002F6EEC">
        <w:t xml:space="preserve">autenticidad, negociabilidad, legitimidad) </w:t>
      </w:r>
      <w:r>
        <w:t>generalmente descritos en los códigos de comercio. Antiguamente, a los que se preparaban como tenedores de libros, entre los qu</w:t>
      </w:r>
      <w:r w:rsidR="000D1885">
        <w:t>e se enco</w:t>
      </w:r>
      <w:r>
        <w:t>ntra</w:t>
      </w:r>
      <w:r w:rsidR="000D1885">
        <w:t>ba</w:t>
      </w:r>
      <w:r>
        <w:t>n los contadores públicos, se les enseñaban las características de los distintos documentos para asegurar su registro contable adecuado. Una cosa era poseer un título o haber otorgado uno a su cargo y otra un mero derecho u obligación. Aquellos se reconocían en forma separada de estos.</w:t>
      </w:r>
    </w:p>
    <w:p w14:paraId="69F3A79E" w14:textId="7FF720C9" w:rsidR="00C07E0B" w:rsidRDefault="00C07E0B" w:rsidP="002C6F77">
      <w:r>
        <w:t>Se discutió si los particulares podían crear títulos valores. Parte mayoritaria de la doctrina se opuso. Al mismo tiempo, en otros países, con sistemas bursátiles muy desarrollados, los emisores podían emitir y negociar toda clase de documentos, definiendo sus características en los prospectos de emisión.</w:t>
      </w:r>
    </w:p>
    <w:p w14:paraId="46B1C4D7" w14:textId="7ECFBBDE" w:rsidR="002F6EEC" w:rsidRDefault="002F6EEC" w:rsidP="002F6EEC">
      <w:r>
        <w:t xml:space="preserve">Con el paso del tiempo nuestra legislación distinguió entre títulos valores y valores. La </w:t>
      </w:r>
      <w:hyperlink r:id="rId8" w:history="1">
        <w:r w:rsidRPr="002F6EEC">
          <w:rPr>
            <w:rStyle w:val="Hipervnculo"/>
          </w:rPr>
          <w:t>Ley 964 de 2005</w:t>
        </w:r>
      </w:hyperlink>
      <w:r>
        <w:t xml:space="preserve"> dispuso: “</w:t>
      </w:r>
      <w:r w:rsidRPr="002F6EEC">
        <w:rPr>
          <w:i/>
        </w:rPr>
        <w:t>ARTÍCULO 2o. CONCEPTO DE VALOR. Para efectos de la presente ley será valor todo derecho de naturaleza negociable que haga parte de una emisión, cuando tenga por objeto o efecto la captación de recursos del público, incluyendo los siguientes:</w:t>
      </w:r>
      <w:r>
        <w:t xml:space="preserve"> (…)”. Posteriormente se determinó: “(…) </w:t>
      </w:r>
      <w:r w:rsidRPr="002F6EEC">
        <w:rPr>
          <w:i/>
        </w:rPr>
        <w:t xml:space="preserve">b) Establecer la regulación aplicable a los valores, incluyendo, el reconocimiento de la calidad de valor a cualquier derecho de contenido patrimonial o cualquier instrumento financiero, siempre y cuando reúnan las características previstas </w:t>
      </w:r>
      <w:r w:rsidRPr="002F6EEC">
        <w:rPr>
          <w:i/>
        </w:rPr>
        <w:t>en el inciso 1o del artículo 2o de la presente ley; lo relativo a las operaciones sobre valores, la constitución de gravámenes o garantías sobre los mismos u otros activos con ocasión de operaciones referidas a valores y su fungibilidad; la emisión de los valores; la desmaterialización de valores; la promoción y colocación a distancia de valores; las ofertas públicas, sus diversas modalidades, las reglas aplicables, así como la revocabilidad de las mismas; y la determinación de las actividades que constituyen intermediación de valores. ―En ejercicio de esta facultad el Gobierno Nacional solo podrá calificar como ofertas públicas aquellas que se dirijan a personas no determinadas o a sectores o grupos de personas relevantes, o que se realicen por algún medio de comunicación masiva para suscribir, enajenar o adquirir valores. ―En desarrollo de esta facultad el Gobierno Nacional no podrá modificar las normas sobre títulos valores establecidas en el Código de Comercio;</w:t>
      </w:r>
      <w:r>
        <w:t xml:space="preserve"> (…)”</w:t>
      </w:r>
    </w:p>
    <w:p w14:paraId="026738BA" w14:textId="113EA33A" w:rsidR="002F6EEC" w:rsidRDefault="002F6EEC" w:rsidP="002F6EEC">
      <w:r>
        <w:t>Los estudiosos deben determinar qué valores y qué otros documentos que no son títulos valores ni valores, pueden catalogarse como instrumentos financieros para los efectos de las normas internacionales de información financiera incorporadas al derecho contable colombiano.</w:t>
      </w:r>
    </w:p>
    <w:p w14:paraId="2B089E19" w14:textId="0EC82D9F" w:rsidR="002F6EEC" w:rsidRDefault="002F6EEC" w:rsidP="002F6EEC">
      <w:r>
        <w:t>La nota distintiva de los instrumentos financieros es que representan obligaciones dinerarias, en torno a las cuales se estudian los plazos y los intereses, temas que cada contador debe dominar.</w:t>
      </w:r>
      <w:r w:rsidR="000D1885">
        <w:t xml:space="preserve"> </w:t>
      </w:r>
    </w:p>
    <w:p w14:paraId="2FA9ABCC" w14:textId="6D86EE44" w:rsidR="000D1885" w:rsidRPr="000D1885" w:rsidRDefault="000D1885" w:rsidP="000D1885">
      <w:pPr>
        <w:jc w:val="right"/>
        <w:rPr>
          <w:i/>
        </w:rPr>
      </w:pPr>
      <w:r w:rsidRPr="000D1885">
        <w:rPr>
          <w:i/>
        </w:rPr>
        <w:t>Hernando Bermúdez Gómez</w:t>
      </w:r>
    </w:p>
    <w:sectPr w:rsidR="000D1885" w:rsidRPr="000D1885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DA16E" w14:textId="77777777" w:rsidR="00E761F9" w:rsidRDefault="00E761F9" w:rsidP="00EE7812">
      <w:pPr>
        <w:spacing w:after="0" w:line="240" w:lineRule="auto"/>
      </w:pPr>
      <w:r>
        <w:separator/>
      </w:r>
    </w:p>
  </w:endnote>
  <w:endnote w:type="continuationSeparator" w:id="0">
    <w:p w14:paraId="727E316D" w14:textId="77777777" w:rsidR="00E761F9" w:rsidRDefault="00E761F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F5675" w14:textId="77777777" w:rsidR="00E761F9" w:rsidRDefault="00E761F9" w:rsidP="00EE7812">
      <w:pPr>
        <w:spacing w:after="0" w:line="240" w:lineRule="auto"/>
      </w:pPr>
      <w:r>
        <w:separator/>
      </w:r>
    </w:p>
  </w:footnote>
  <w:footnote w:type="continuationSeparator" w:id="0">
    <w:p w14:paraId="360AE068" w14:textId="77777777" w:rsidR="00E761F9" w:rsidRDefault="00E761F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42E27EC9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8E4E9D">
      <w:t>2</w:t>
    </w:r>
    <w:r w:rsidR="005F36B6">
      <w:t>7</w:t>
    </w:r>
    <w:r w:rsidR="002C6F77">
      <w:t>3</w:t>
    </w:r>
    <w:r w:rsidR="00BA1897">
      <w:t>,</w:t>
    </w:r>
    <w:r w:rsidR="00704BAE">
      <w:t xml:space="preserve"> </w:t>
    </w:r>
    <w:r w:rsidR="00687A63">
      <w:t>15</w:t>
    </w:r>
    <w:r w:rsidR="00EB4F00">
      <w:t xml:space="preserve"> de abril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E761F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A1C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A2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1A"/>
    <w:rsid w:val="00883E2A"/>
    <w:rsid w:val="00883E88"/>
    <w:rsid w:val="00883F92"/>
    <w:rsid w:val="0088418E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6C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05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1F9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senado.gov.co/senado/basedoc/ley_0964_200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45C5A-967E-4D43-B44E-041437DF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3091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2019-04-13T21:58:00Z</dcterms:created>
  <dcterms:modified xsi:type="dcterms:W3CDTF">2019-04-13T21:58:00Z</dcterms:modified>
</cp:coreProperties>
</file>