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33CE9" w14:textId="3B4D76D1" w:rsidR="00E9176B" w:rsidRPr="00E9176B" w:rsidRDefault="00E9176B" w:rsidP="00E9176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E9176B">
        <w:rPr>
          <w:position w:val="-8"/>
          <w:sz w:val="122"/>
        </w:rPr>
        <w:t>N</w:t>
      </w:r>
    </w:p>
    <w:p w14:paraId="1CAADBBD" w14:textId="12C87A7D" w:rsidR="00680620" w:rsidRDefault="0036063A" w:rsidP="00964A28">
      <w:r>
        <w:t xml:space="preserve">o deja de llover. Semana tras semana conocemos de fraudes que afectaron los estados financieros de alguna compañía. Son muchos miembros de junta directiva, </w:t>
      </w:r>
      <w:r w:rsidR="00E9176B">
        <w:t>administradores de primer, segundo y tercer nivel, miembros de comités de auditoría, contralores, auditores internos y auditores externos, que son puestos en duda ante los descubrimientos.</w:t>
      </w:r>
      <w:r w:rsidR="008408F6">
        <w:t xml:space="preserve"> De igual manera se plantean muchos interrogantes sobre los respectivos supervisores.</w:t>
      </w:r>
    </w:p>
    <w:p w14:paraId="300FBE7D" w14:textId="776688DE" w:rsidR="008408F6" w:rsidRDefault="008408F6" w:rsidP="00964A28">
      <w:pPr>
        <w:rPr>
          <w:lang w:val="en-US"/>
        </w:rPr>
      </w:pPr>
      <w:proofErr w:type="spellStart"/>
      <w:r w:rsidRPr="002A2433">
        <w:rPr>
          <w:lang w:val="en-US"/>
        </w:rPr>
        <w:t>Esta</w:t>
      </w:r>
      <w:proofErr w:type="spellEnd"/>
      <w:r w:rsidRPr="002A2433">
        <w:rPr>
          <w:lang w:val="en-US"/>
        </w:rPr>
        <w:t xml:space="preserve"> </w:t>
      </w:r>
      <w:proofErr w:type="spellStart"/>
      <w:r w:rsidRPr="002A2433">
        <w:rPr>
          <w:lang w:val="en-US"/>
        </w:rPr>
        <w:t>semana</w:t>
      </w:r>
      <w:proofErr w:type="spellEnd"/>
      <w:r w:rsidRPr="002A2433">
        <w:rPr>
          <w:lang w:val="en-US"/>
        </w:rPr>
        <w:t xml:space="preserve">, </w:t>
      </w:r>
      <w:proofErr w:type="spellStart"/>
      <w:r w:rsidRPr="002A2433">
        <w:rPr>
          <w:lang w:val="en-US"/>
        </w:rPr>
        <w:t>en</w:t>
      </w:r>
      <w:proofErr w:type="spellEnd"/>
      <w:r w:rsidRPr="002A2433">
        <w:rPr>
          <w:lang w:val="en-US"/>
        </w:rPr>
        <w:t xml:space="preserve"> el </w:t>
      </w:r>
      <w:proofErr w:type="spellStart"/>
      <w:r w:rsidRPr="002A2433">
        <w:rPr>
          <w:lang w:val="en-US"/>
        </w:rPr>
        <w:t>artículo</w:t>
      </w:r>
      <w:proofErr w:type="spellEnd"/>
      <w:r w:rsidRPr="002A2433">
        <w:rPr>
          <w:lang w:val="en-US"/>
        </w:rPr>
        <w:t xml:space="preserve"> </w:t>
      </w:r>
      <w:hyperlink r:id="rId8" w:history="1">
        <w:r w:rsidRPr="002A2433">
          <w:rPr>
            <w:rStyle w:val="Hipervnculo"/>
            <w:i/>
            <w:lang w:val="en-US"/>
          </w:rPr>
          <w:t>Steinhoff delays earnings report over audit complexities</w:t>
        </w:r>
      </w:hyperlink>
      <w:r w:rsidRPr="002A2433">
        <w:rPr>
          <w:lang w:val="en-US"/>
        </w:rPr>
        <w:t xml:space="preserve">, </w:t>
      </w:r>
      <w:proofErr w:type="spellStart"/>
      <w:r w:rsidRPr="002A2433">
        <w:rPr>
          <w:lang w:val="en-US"/>
        </w:rPr>
        <w:t>escrito</w:t>
      </w:r>
      <w:proofErr w:type="spellEnd"/>
      <w:r w:rsidRPr="002A2433">
        <w:rPr>
          <w:lang w:val="en-US"/>
        </w:rPr>
        <w:t xml:space="preserve"> por Janice Kew, </w:t>
      </w:r>
      <w:proofErr w:type="spellStart"/>
      <w:r w:rsidRPr="002A2433">
        <w:rPr>
          <w:lang w:val="en-US"/>
        </w:rPr>
        <w:t>leímos</w:t>
      </w:r>
      <w:proofErr w:type="spellEnd"/>
      <w:r w:rsidRPr="002A2433">
        <w:rPr>
          <w:lang w:val="en-US"/>
        </w:rPr>
        <w:t>:</w:t>
      </w:r>
      <w:r w:rsidR="002A2433" w:rsidRPr="002A2433">
        <w:rPr>
          <w:lang w:val="en-US"/>
        </w:rPr>
        <w:t xml:space="preserve"> “(…) </w:t>
      </w:r>
      <w:r w:rsidR="002A2433" w:rsidRPr="002A2433">
        <w:rPr>
          <w:i/>
          <w:lang w:val="en-US"/>
        </w:rPr>
        <w:t xml:space="preserve">Steinhoff last month said PwC found that a small group of former executives — with the help of some outsiders — structured dubious deals that substantially inflated earnings and asset values. The owner of </w:t>
      </w:r>
      <w:proofErr w:type="spellStart"/>
      <w:r w:rsidR="002A2433" w:rsidRPr="002A2433">
        <w:rPr>
          <w:i/>
          <w:lang w:val="en-US"/>
        </w:rPr>
        <w:t>Conforama</w:t>
      </w:r>
      <w:proofErr w:type="spellEnd"/>
      <w:r w:rsidR="002A2433" w:rsidRPr="002A2433">
        <w:rPr>
          <w:i/>
          <w:lang w:val="en-US"/>
        </w:rPr>
        <w:t xml:space="preserve"> in France and Mattress Firm in the U.S. has been battling to stay afloat, with asset sales and a debt restructuring at the forefront of its survival plan</w:t>
      </w:r>
      <w:r w:rsidR="002A2433" w:rsidRPr="002A2433">
        <w:rPr>
          <w:lang w:val="en-US"/>
        </w:rPr>
        <w:t>.</w:t>
      </w:r>
      <w:r w:rsidR="002A2433">
        <w:rPr>
          <w:lang w:val="en-US"/>
        </w:rPr>
        <w:t xml:space="preserve"> (…)” “(…) </w:t>
      </w:r>
      <w:r w:rsidR="002A2433" w:rsidRPr="002A2433">
        <w:rPr>
          <w:i/>
          <w:lang w:val="en-US"/>
        </w:rPr>
        <w:t xml:space="preserve">The write-down of total equity has been pegged at 11 billion euros ($12.4 billion), according to 2018 interim earnings released in June. Should Deloitte LLP make a material adjustment to that amount on the back of the PwC report, Steinhoff will make an announcement before the earnings are released, Du </w:t>
      </w:r>
      <w:proofErr w:type="spellStart"/>
      <w:r w:rsidR="002A2433" w:rsidRPr="002A2433">
        <w:rPr>
          <w:i/>
          <w:lang w:val="en-US"/>
        </w:rPr>
        <w:t>Preez</w:t>
      </w:r>
      <w:proofErr w:type="spellEnd"/>
      <w:r w:rsidR="002A2433" w:rsidRPr="002A2433">
        <w:rPr>
          <w:i/>
          <w:lang w:val="en-US"/>
        </w:rPr>
        <w:t xml:space="preserve"> said.</w:t>
      </w:r>
      <w:r w:rsidR="002A2433">
        <w:rPr>
          <w:lang w:val="en-US"/>
        </w:rPr>
        <w:t>”</w:t>
      </w:r>
    </w:p>
    <w:p w14:paraId="339D9A32" w14:textId="5378E32A" w:rsidR="00A60106" w:rsidRDefault="00A60106" w:rsidP="00964A28">
      <w:r w:rsidRPr="00A60106">
        <w:t>Mundialmente se necesita fortalecer el r</w:t>
      </w:r>
      <w:r>
        <w:t xml:space="preserve">égimen de responsabilidad de los administradores y funcionarios ejecutivos. </w:t>
      </w:r>
      <w:r w:rsidR="008861C7">
        <w:t xml:space="preserve">Debe señalarse que está prohibida toda acción orientada a obtener provecho personal o en favor de un tercero a partir de los bienes de las compañías que administran. Deben estar obligados a establecer controles </w:t>
      </w:r>
      <w:r w:rsidR="008861C7">
        <w:t xml:space="preserve">internos eficientes, especialmente fuertes contra el riesgo de infidelidad de los trabajadores o servidores de una entidad. Deben ser responsables de la preparación </w:t>
      </w:r>
      <w:r w:rsidR="00AB7DFA">
        <w:t xml:space="preserve">oportuna </w:t>
      </w:r>
      <w:r w:rsidR="008861C7">
        <w:t>de estados financieros fidedignos</w:t>
      </w:r>
      <w:r w:rsidR="00AB7DFA">
        <w:t>. Deben investigar toda sospecha o denuncia de declaraciones incorrectas, desviaciones significativas del control interno, desobedecimiento material de las normas o reglas exigibles.</w:t>
      </w:r>
      <w:r w:rsidR="00200253">
        <w:t xml:space="preserve"> Deben tener la obligación expresa de informar verdaderamente a los auditores, apoyar la realización </w:t>
      </w:r>
      <w:r w:rsidR="00870C01">
        <w:t xml:space="preserve">oportuna </w:t>
      </w:r>
      <w:r w:rsidR="00200253">
        <w:t>de sus procedimientos</w:t>
      </w:r>
      <w:r w:rsidR="00870C01">
        <w:t xml:space="preserve"> y abstenerse de dificultar sus exámenes.</w:t>
      </w:r>
      <w:r w:rsidR="00AB7DFA">
        <w:t xml:space="preserve"> Al efecto no deben poder votar en nombre propio ni como apoderados o representantes de terceros, en asuntos en que ellos o sus vinculados tengan interés. No </w:t>
      </w:r>
      <w:r w:rsidR="00B66842">
        <w:t>deberían poder</w:t>
      </w:r>
      <w:r w:rsidR="00AB7DFA">
        <w:t xml:space="preserve"> aprobar las cuentas de su actividad, </w:t>
      </w:r>
      <w:r w:rsidR="00B66842">
        <w:t xml:space="preserve">sus informes de gestión, </w:t>
      </w:r>
      <w:r w:rsidR="00AB7DFA">
        <w:t xml:space="preserve">ni sus emolumentos o compensaciones, </w:t>
      </w:r>
      <w:r w:rsidR="00B66842">
        <w:t>ni cualquier contrato con la respectiva entidad. Todo acto de mala fe, doloso, debería ser castigado con prisión, sin lugar a rebaja alguna de la pena, más la prohibición de ejercer el comercio por un espacio no menor de 10 años.</w:t>
      </w:r>
      <w:r w:rsidR="00200253">
        <w:t xml:space="preserve"> Iguales penas deben imponerse a los partícipes, cómplices y favorecedores. En penas iguales, reducidas en un 25%, debería incurrir cualquiera que se hubiere abstenido de denunciar sus conductas ilícitas.</w:t>
      </w:r>
    </w:p>
    <w:p w14:paraId="25408E3D" w14:textId="7A56EBDB" w:rsidR="00F31BF9" w:rsidRDefault="00870C01" w:rsidP="00964A28">
      <w:r>
        <w:t>Sobre esa base es de esperar que los auditores internos, externos y los supervisores trabajen en común para proteger a todos los acreedores de las empresas, así como a los demás integrantes de los respectivos mercados.</w:t>
      </w:r>
      <w:r w:rsidR="00F31BF9">
        <w:t xml:space="preserve"> Ojalá se les dote de la tecnología más moderna.</w:t>
      </w:r>
    </w:p>
    <w:p w14:paraId="73A32BAA" w14:textId="0EEF8B06" w:rsidR="00F31BF9" w:rsidRPr="00F31BF9" w:rsidRDefault="00F31BF9" w:rsidP="00F31BF9">
      <w:pPr>
        <w:jc w:val="right"/>
        <w:rPr>
          <w:i/>
        </w:rPr>
      </w:pPr>
      <w:r w:rsidRPr="00F31BF9">
        <w:rPr>
          <w:i/>
        </w:rPr>
        <w:t>Hernando Bermúdez Gómez</w:t>
      </w:r>
    </w:p>
    <w:sectPr w:rsidR="00F31BF9" w:rsidRPr="00F31BF9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2AB7" w14:textId="77777777" w:rsidR="0087261F" w:rsidRDefault="0087261F" w:rsidP="00EE7812">
      <w:pPr>
        <w:spacing w:after="0" w:line="240" w:lineRule="auto"/>
      </w:pPr>
      <w:r>
        <w:separator/>
      </w:r>
    </w:p>
  </w:endnote>
  <w:endnote w:type="continuationSeparator" w:id="0">
    <w:p w14:paraId="1C789E5D" w14:textId="77777777" w:rsidR="0087261F" w:rsidRDefault="008726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6134F" w14:textId="77777777" w:rsidR="0087261F" w:rsidRDefault="0087261F" w:rsidP="00EE7812">
      <w:pPr>
        <w:spacing w:after="0" w:line="240" w:lineRule="auto"/>
      </w:pPr>
      <w:r>
        <w:separator/>
      </w:r>
    </w:p>
  </w:footnote>
  <w:footnote w:type="continuationSeparator" w:id="0">
    <w:p w14:paraId="4A458650" w14:textId="77777777" w:rsidR="0087261F" w:rsidRDefault="008726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0B4A185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5F36B6">
      <w:t>7</w:t>
    </w:r>
    <w:r w:rsidR="00964A28">
      <w:t>7</w:t>
    </w:r>
    <w:r w:rsidR="00BA1897">
      <w:t>,</w:t>
    </w:r>
    <w:r w:rsidR="00704BAE">
      <w:t xml:space="preserve"> </w:t>
    </w:r>
    <w:r w:rsidR="00687A63">
      <w:t>15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87261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49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4BE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1F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today.com/articles/steinhoff-delays-earnings-report-over-audit-complexities?feed=00000158-20c3-d6a2-adfb-70eb3133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70F7-744F-4788-9FA4-2C231377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2019-04-13T22:20:00Z</dcterms:created>
  <dcterms:modified xsi:type="dcterms:W3CDTF">2019-04-13T22:20:00Z</dcterms:modified>
</cp:coreProperties>
</file>