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23" w:rsidRPr="00B86223" w:rsidRDefault="00B86223" w:rsidP="00B8622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B86223">
        <w:rPr>
          <w:rFonts w:cs="Calibri"/>
          <w:position w:val="-8"/>
          <w:sz w:val="120"/>
        </w:rPr>
        <w:t>C</w:t>
      </w:r>
    </w:p>
    <w:p w:rsidR="00670F36" w:rsidRDefault="009235E7" w:rsidP="009235E7">
      <w:r>
        <w:t xml:space="preserve">omo el ordenamiento jurídico es un sistema, </w:t>
      </w:r>
      <w:r w:rsidR="009129B4">
        <w:t>sus diferentes disposiciones interactúan entre sí.</w:t>
      </w:r>
      <w:r w:rsidR="00670F36">
        <w:t xml:space="preserve"> Consecuentemente</w:t>
      </w:r>
      <w:r w:rsidR="00D6780F">
        <w:t>,</w:t>
      </w:r>
      <w:r w:rsidR="00670F36">
        <w:t xml:space="preserve"> no basta la interpretación gramatical, ni la interpretación lógica</w:t>
      </w:r>
      <w:r w:rsidR="00D6780F">
        <w:t xml:space="preserve">, </w:t>
      </w:r>
      <w:r w:rsidR="00670F36">
        <w:t>la interpretación histórica</w:t>
      </w:r>
      <w:r w:rsidR="00D6780F">
        <w:t xml:space="preserve"> o la interpretación teleológica</w:t>
      </w:r>
      <w:r w:rsidR="00670F36">
        <w:t>. Es necesario, además, dar cabida a la interpretación sistemática, expresamente consagrada respecto de las leyes y de los contratos.</w:t>
      </w:r>
    </w:p>
    <w:p w:rsidR="00C479DF" w:rsidRDefault="007338D2" w:rsidP="009235E7">
      <w:r>
        <w:t>Debido al carácter sistémico del ordenamiento,</w:t>
      </w:r>
      <w:r w:rsidR="009129B4">
        <w:t xml:space="preserve"> </w:t>
      </w:r>
      <w:r w:rsidR="00BB22FB">
        <w:t>varias</w:t>
      </w:r>
      <w:r w:rsidR="009129B4">
        <w:t xml:space="preserve"> disposiciones de muy diversa naturaleza se remiten a normas contables para construir a partir de ellas situaciones jurídicas.</w:t>
      </w:r>
      <w:r w:rsidR="007F461B">
        <w:t xml:space="preserve"> Los tributos, las contribuciones, las remuneraciones </w:t>
      </w:r>
      <w:r w:rsidR="000E2BD2">
        <w:t>calculadas</w:t>
      </w:r>
      <w:r w:rsidR="007F461B">
        <w:t xml:space="preserve"> </w:t>
      </w:r>
      <w:r w:rsidR="000E2BD2">
        <w:t>sobre</w:t>
      </w:r>
      <w:r w:rsidR="007F461B">
        <w:t xml:space="preserve"> utilidades, los precios basados en costos</w:t>
      </w:r>
      <w:r w:rsidR="00E514AB">
        <w:t>, las participaciones, las cargas y otras muchas cuestiones</w:t>
      </w:r>
      <w:r w:rsidR="00D64E66">
        <w:t>,</w:t>
      </w:r>
      <w:r w:rsidR="00E514AB">
        <w:t xml:space="preserve"> son el fruto </w:t>
      </w:r>
      <w:r w:rsidR="00D64E66">
        <w:t xml:space="preserve">de la aplicación </w:t>
      </w:r>
      <w:r w:rsidR="00BB22FB">
        <w:t xml:space="preserve">simultánea y armónica </w:t>
      </w:r>
      <w:r w:rsidR="00D64E66">
        <w:t>de normas jurídicas contables</w:t>
      </w:r>
      <w:r w:rsidR="000E2BD2">
        <w:t xml:space="preserve"> y no contables. Cualquiera de estas ecuaciones potencialmente sufrirá un desajuste si se cambian las normas contables.</w:t>
      </w:r>
    </w:p>
    <w:p w:rsidR="00557B1B" w:rsidRDefault="00B86223" w:rsidP="009235E7">
      <w:r>
        <w:t>En nuestro sistema jurídico hay que distinguir entre las norma</w:t>
      </w:r>
      <w:r w:rsidR="00CD5EE3">
        <w:t>s</w:t>
      </w:r>
      <w:r>
        <w:t xml:space="preserve"> jurídicas contables y las reglas técnicas contables. </w:t>
      </w:r>
      <w:r w:rsidR="00CD5EE3">
        <w:t>Aquéllas y éstas</w:t>
      </w:r>
      <w:r w:rsidR="00682F1C">
        <w:t xml:space="preserve"> tienen en común su objeto (la contabilidad), pero solo las primeras son obligatorias, es decir, se puede exigir su observancia.</w:t>
      </w:r>
      <w:r w:rsidR="003470E7">
        <w:t xml:space="preserve"> Muchas reglas técnicas </w:t>
      </w:r>
      <w:r w:rsidR="00647568">
        <w:t xml:space="preserve">contables </w:t>
      </w:r>
      <w:r w:rsidR="003470E7">
        <w:t>han sido transformadas en normas jurídicas.</w:t>
      </w:r>
      <w:r w:rsidR="0052416F">
        <w:t xml:space="preserve"> </w:t>
      </w:r>
      <w:r w:rsidR="00557B1B">
        <w:t xml:space="preserve">En el mismo momento en </w:t>
      </w:r>
      <w:r w:rsidR="00C34D69">
        <w:t>el cual</w:t>
      </w:r>
      <w:r w:rsidR="00557B1B">
        <w:t xml:space="preserve"> se resuelve que las personas deban aplicar obligatoriamente ciertas reglas contables, éstas adquieren </w:t>
      </w:r>
      <w:r w:rsidR="00C34D69">
        <w:t>el</w:t>
      </w:r>
      <w:r w:rsidR="00557B1B">
        <w:t xml:space="preserve"> carácter de normas jurídicas y pasan a engrosar el derecho </w:t>
      </w:r>
      <w:r w:rsidR="00557B1B">
        <w:lastRenderedPageBreak/>
        <w:t>contable respectivo.</w:t>
      </w:r>
      <w:r w:rsidR="00C34D69">
        <w:t xml:space="preserve"> </w:t>
      </w:r>
      <w:r w:rsidR="009F2459">
        <w:t>Así sucederá con todas las reglas técnicas (estándares) emitidos por IASB que se expidan por las autoridades de regulación colombianas en desarrollo de la Ley 1314 de 2009.</w:t>
      </w:r>
    </w:p>
    <w:p w:rsidR="00344775" w:rsidRDefault="00D209C7" w:rsidP="009235E7">
      <w:r>
        <w:t xml:space="preserve">Seguramente en un primer momento el cambio de las normas contables producirá un desajuste, pero en ese mismo instante </w:t>
      </w:r>
      <w:r w:rsidR="00E525E6">
        <w:t>ocurrirá</w:t>
      </w:r>
      <w:r>
        <w:t xml:space="preserve"> un proceso de homeostasis, en </w:t>
      </w:r>
      <w:r w:rsidR="00C378B4">
        <w:t>el cual</w:t>
      </w:r>
      <w:r>
        <w:t xml:space="preserve"> tendrá especial papel la interpretación sistemática</w:t>
      </w:r>
      <w:r w:rsidR="005B215D">
        <w:t xml:space="preserve"> y las cosas adquirirán un nuevo estado de equilibrio.</w:t>
      </w:r>
      <w:r w:rsidR="00F4036F">
        <w:t xml:space="preserve"> No puede ser de otra manera.</w:t>
      </w:r>
      <w:r w:rsidR="00E525E6">
        <w:t xml:space="preserve"> </w:t>
      </w:r>
      <w:r w:rsidR="00F4036F">
        <w:t xml:space="preserve">Algunos piensan que al cambiar las normas contables las personas quedarán atrapadas en nuevas situaciones jurídicas. Se equivocan. En materia jurídica sólo obliga aquello en que se ha consentido. </w:t>
      </w:r>
      <w:r w:rsidR="00936B6A">
        <w:t>Si hechos posteriores alteran la ecuación contractual, las partes ha</w:t>
      </w:r>
      <w:r w:rsidR="00537165">
        <w:t>brá</w:t>
      </w:r>
      <w:bookmarkStart w:id="0" w:name="_GoBack"/>
      <w:bookmarkEnd w:id="0"/>
      <w:r w:rsidR="00936B6A">
        <w:t>n de pactar una solución. Si no lo hiciere</w:t>
      </w:r>
      <w:r w:rsidR="00703D6B">
        <w:t>n</w:t>
      </w:r>
      <w:r w:rsidR="00936B6A">
        <w:t xml:space="preserve"> cabrá la intervención judicial. Enseña el Código de Comercio:</w:t>
      </w:r>
    </w:p>
    <w:p w:rsidR="00936B6A" w:rsidRPr="00321963" w:rsidRDefault="00936B6A" w:rsidP="00321963">
      <w:pPr>
        <w:spacing w:line="240" w:lineRule="auto"/>
        <w:rPr>
          <w:i/>
        </w:rPr>
      </w:pPr>
      <w:r w:rsidRPr="00321963">
        <w:rPr>
          <w:i/>
        </w:rPr>
        <w:t>ART. 868</w:t>
      </w:r>
      <w:proofErr w:type="gramStart"/>
      <w:r w:rsidRPr="00321963">
        <w:rPr>
          <w:i/>
        </w:rPr>
        <w:t>.—</w:t>
      </w:r>
      <w:proofErr w:type="gramEnd"/>
      <w:r w:rsidRPr="00321963">
        <w:rPr>
          <w:i/>
        </w:rPr>
        <w:t>Cuando circunstancias extraordinarias, imprevistas o imprevisibles, posteriores a la celebración de un contrato de ejecución sucesiva, periódica o diferida, alteren o agraven la prestación de futuro cumplimiento a cargo de una de las partes, en grado tal que le resulte excesivamente onerosa, podrá ésta pedir su revisión.</w:t>
      </w:r>
    </w:p>
    <w:p w:rsidR="00936B6A" w:rsidRPr="00321963" w:rsidRDefault="00936B6A" w:rsidP="00321963">
      <w:pPr>
        <w:spacing w:line="240" w:lineRule="auto"/>
        <w:rPr>
          <w:i/>
        </w:rPr>
      </w:pPr>
      <w:r w:rsidRPr="00321963">
        <w:rPr>
          <w:i/>
        </w:rPr>
        <w:t>El juez procederá a examinar las circunstancias que hayan alterado las bases del contrato y ordenará, si ello es posible, los reajustes que la equidad indique; en caso contrario, el juez decretará la terminación del contrato.</w:t>
      </w:r>
    </w:p>
    <w:p w:rsidR="00936B6A" w:rsidRDefault="00936B6A" w:rsidP="00321963">
      <w:pPr>
        <w:spacing w:line="240" w:lineRule="auto"/>
      </w:pPr>
      <w:r w:rsidRPr="00321963">
        <w:rPr>
          <w:i/>
        </w:rPr>
        <w:t>Esta regla no se aplicará a los contratos aleatorios ni a los de ejecución instantánea.</w:t>
      </w:r>
    </w:p>
    <w:p w:rsidR="00E525E6" w:rsidRPr="00321963" w:rsidRDefault="00E525E6" w:rsidP="00321963">
      <w:pPr>
        <w:jc w:val="right"/>
        <w:rPr>
          <w:i/>
        </w:rPr>
      </w:pPr>
      <w:r w:rsidRPr="00321963">
        <w:rPr>
          <w:i/>
        </w:rPr>
        <w:t>Hernando Bermúdez Gómez</w:t>
      </w:r>
    </w:p>
    <w:sectPr w:rsidR="00E525E6" w:rsidRPr="00321963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63" w:rsidRDefault="009E3F63" w:rsidP="00EE7812">
      <w:pPr>
        <w:spacing w:after="0" w:line="240" w:lineRule="auto"/>
      </w:pPr>
      <w:r>
        <w:separator/>
      </w:r>
    </w:p>
  </w:endnote>
  <w:endnote w:type="continuationSeparator" w:id="0">
    <w:p w:rsidR="009E3F63" w:rsidRDefault="009E3F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63" w:rsidRDefault="009E3F63" w:rsidP="00EE7812">
      <w:pPr>
        <w:spacing w:after="0" w:line="240" w:lineRule="auto"/>
      </w:pPr>
      <w:r>
        <w:separator/>
      </w:r>
    </w:p>
  </w:footnote>
  <w:footnote w:type="continuationSeparator" w:id="0">
    <w:p w:rsidR="009E3F63" w:rsidRDefault="009E3F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9235E7">
      <w:t>8</w:t>
    </w:r>
    <w:r w:rsidR="009D09BB">
      <w:t xml:space="preserve">, </w:t>
    </w:r>
    <w:r w:rsidR="00900996">
      <w:t>noviembre</w:t>
    </w:r>
    <w:r w:rsidR="00F70A1E">
      <w:t xml:space="preserve"> </w:t>
    </w:r>
    <w:r w:rsidR="00900996">
      <w:t>8</w:t>
    </w:r>
    <w:r w:rsidR="0005771D">
      <w:t xml:space="preserve"> </w:t>
    </w:r>
    <w:r w:rsidR="0080786C">
      <w:t>de 2011</w:t>
    </w:r>
  </w:p>
  <w:p w:rsidR="0046164F" w:rsidRDefault="009E3F6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8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780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3D1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1703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9855C-662C-459B-9776-6635B2F3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2011-11-07T16:00:00Z</dcterms:created>
  <dcterms:modified xsi:type="dcterms:W3CDTF">2011-11-07T17:00:00Z</dcterms:modified>
</cp:coreProperties>
</file>