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D3D1C" w14:textId="18EB315B" w:rsidR="00E703DB" w:rsidRPr="00E703DB" w:rsidRDefault="00E703DB" w:rsidP="00E703DB">
      <w:pPr>
        <w:keepNext/>
        <w:framePr w:dropCap="drop" w:lines="3" w:wrap="around" w:vAnchor="text" w:hAnchor="text"/>
        <w:spacing w:after="0" w:line="926" w:lineRule="exact"/>
        <w:textAlignment w:val="baseline"/>
        <w:rPr>
          <w:position w:val="-9"/>
          <w:sz w:val="123"/>
        </w:rPr>
      </w:pPr>
      <w:bookmarkStart w:id="0" w:name="_GoBack"/>
      <w:bookmarkEnd w:id="0"/>
      <w:r w:rsidRPr="00E703DB">
        <w:rPr>
          <w:position w:val="-9"/>
          <w:sz w:val="123"/>
        </w:rPr>
        <w:t>E</w:t>
      </w:r>
    </w:p>
    <w:p w14:paraId="0C638B26" w14:textId="2ED8F8C3" w:rsidR="003D2D12" w:rsidRDefault="00FD51EA" w:rsidP="00F1363E">
      <w:r>
        <w:t xml:space="preserve">n </w:t>
      </w:r>
      <w:hyperlink r:id="rId8" w:history="1">
        <w:r w:rsidRPr="00E703DB">
          <w:rPr>
            <w:rStyle w:val="Hipervnculo"/>
          </w:rPr>
          <w:t>La Vanguardia</w:t>
        </w:r>
      </w:hyperlink>
      <w:r>
        <w:t>, periódico de Andalucía</w:t>
      </w:r>
      <w:r w:rsidR="007D6F9D">
        <w:t>,</w:t>
      </w:r>
      <w:r>
        <w:t xml:space="preserve"> se </w:t>
      </w:r>
      <w:r w:rsidR="00E703DB">
        <w:t>informó: “</w:t>
      </w:r>
      <w:r w:rsidR="00E703DB" w:rsidRPr="00E703DB">
        <w:rPr>
          <w:i/>
        </w:rPr>
        <w:t>La Unidad Central Operativa (UCO) de la Guardia Civil apunta, en una investigación remitida al Juzgado de Instrucción número 6 de Sevilla, que la Fundación Andaluza Fondo de Formación y Empleo (</w:t>
      </w:r>
      <w:proofErr w:type="spellStart"/>
      <w:r w:rsidR="00E703DB" w:rsidRPr="00E703DB">
        <w:rPr>
          <w:i/>
        </w:rPr>
        <w:t>Faffe</w:t>
      </w:r>
      <w:proofErr w:type="spellEnd"/>
      <w:r w:rsidR="00E703DB" w:rsidRPr="00E703DB">
        <w:rPr>
          <w:i/>
        </w:rPr>
        <w:t>) tenía una "doble contabilidad o contabilidad paralela" para poder justificar mediante supuestos gastos de representación en comidas de negocios y un viaje a Cuba los gastos del ex director de esta extinta fundación, Fernando Villén, en distintos prostíbulos.</w:t>
      </w:r>
      <w:r w:rsidR="00E703DB">
        <w:t xml:space="preserve"> (…)”</w:t>
      </w:r>
    </w:p>
    <w:p w14:paraId="0AEE3278" w14:textId="651FE606" w:rsidR="00E703DB" w:rsidRDefault="00E703DB" w:rsidP="00F1363E">
      <w:r>
        <w:t xml:space="preserve">Tal cual es nuestra cultura. Creemos que las cosas se sostienen si las asociamos a soportes falsos. Como se sabe </w:t>
      </w:r>
      <w:r w:rsidR="006073E4">
        <w:t>algunas empresas compran facturas para justificar gastos.</w:t>
      </w:r>
      <w:r w:rsidR="00234174">
        <w:t xml:space="preserve"> Sin embargo, la apariencia de corrección se diluye rápidamente cuando se trata de hacer comprobaciones como relacionar los supuestos gastos con situaciones anteriores o posteriores a su fingida ocurrencia.</w:t>
      </w:r>
    </w:p>
    <w:p w14:paraId="13C85B49" w14:textId="0E375CB5" w:rsidR="00234174" w:rsidRDefault="00234174" w:rsidP="00F1363E">
      <w:r>
        <w:t>Es fácil engañar a los aseguradores que se limitan a revisar los libros contables y sus comprobantes, sin hacer verificaciones de los soportes, ni procedimientos encaminados a comprobar la existencia de los activos y pasivos o la ocurrencia de los ingresos y gastos.</w:t>
      </w:r>
      <w:r w:rsidR="00CC2E61">
        <w:t xml:space="preserve"> </w:t>
      </w:r>
    </w:p>
    <w:p w14:paraId="7CEC4E10" w14:textId="60DFF0D5" w:rsidR="00CC2E61" w:rsidRDefault="00CC2E61" w:rsidP="005F612B">
      <w:pPr>
        <w:rPr>
          <w:lang w:val="en-US"/>
        </w:rPr>
      </w:pPr>
      <w:r>
        <w:t>Los defraudadores tratan de crear apariencias. Por esta razón el escepticismo de los contadores, ya sean preparadores o aseguradores, es fundamental. Como se sabe</w:t>
      </w:r>
      <w:r w:rsidR="00084648">
        <w:t>,</w:t>
      </w:r>
      <w:r>
        <w:t xml:space="preserve"> los organismos internacionales han resaltado esta actitud. </w:t>
      </w:r>
      <w:r w:rsidR="00084648" w:rsidRPr="00084648">
        <w:rPr>
          <w:lang w:val="en-US"/>
        </w:rPr>
        <w:t xml:space="preserve">Se lee </w:t>
      </w:r>
      <w:proofErr w:type="spellStart"/>
      <w:r w:rsidR="00084648" w:rsidRPr="00084648">
        <w:rPr>
          <w:lang w:val="en-US"/>
        </w:rPr>
        <w:t>en</w:t>
      </w:r>
      <w:proofErr w:type="spellEnd"/>
      <w:r w:rsidR="00084648" w:rsidRPr="00084648">
        <w:rPr>
          <w:lang w:val="en-US"/>
        </w:rPr>
        <w:t xml:space="preserve"> el </w:t>
      </w:r>
      <w:proofErr w:type="spellStart"/>
      <w:r w:rsidR="00084648" w:rsidRPr="00084648">
        <w:rPr>
          <w:lang w:val="en-US"/>
        </w:rPr>
        <w:t>comunicado</w:t>
      </w:r>
      <w:proofErr w:type="spellEnd"/>
      <w:r w:rsidR="00084648" w:rsidRPr="00084648">
        <w:rPr>
          <w:lang w:val="en-US"/>
        </w:rPr>
        <w:t xml:space="preserve"> de </w:t>
      </w:r>
      <w:proofErr w:type="spellStart"/>
      <w:r w:rsidR="00084648">
        <w:rPr>
          <w:lang w:val="en-US"/>
        </w:rPr>
        <w:t>febrero</w:t>
      </w:r>
      <w:proofErr w:type="spellEnd"/>
      <w:r w:rsidR="00084648">
        <w:rPr>
          <w:lang w:val="en-US"/>
        </w:rPr>
        <w:t xml:space="preserve"> de </w:t>
      </w:r>
      <w:r w:rsidR="00084648" w:rsidRPr="00084648">
        <w:rPr>
          <w:lang w:val="en-US"/>
        </w:rPr>
        <w:t xml:space="preserve">2019, </w:t>
      </w:r>
      <w:r w:rsidR="00A74F43">
        <w:fldChar w:fldCharType="begin"/>
      </w:r>
      <w:r w:rsidR="00A74F43" w:rsidRPr="0050319B">
        <w:rPr>
          <w:lang w:val="en-US"/>
        </w:rPr>
        <w:instrText xml:space="preserve"> HYPERLINK "https://www.ifac.org/system/files/publications/files/IAASB-Professional-Skepticism-Focus-Feb-2019.pdf" </w:instrText>
      </w:r>
      <w:r w:rsidR="00A74F43">
        <w:fldChar w:fldCharType="separate"/>
      </w:r>
      <w:r w:rsidR="00084648" w:rsidRPr="00084648">
        <w:rPr>
          <w:rStyle w:val="Hipervnculo"/>
          <w:i/>
          <w:lang w:val="en-US"/>
        </w:rPr>
        <w:t xml:space="preserve">Professional </w:t>
      </w:r>
      <w:r w:rsidR="00084648" w:rsidRPr="00084648">
        <w:rPr>
          <w:rStyle w:val="Hipervnculo"/>
          <w:i/>
          <w:lang w:val="en-US"/>
        </w:rPr>
        <w:t>skepticism lies at the heart of a quality audit</w:t>
      </w:r>
      <w:r w:rsidR="00A74F43">
        <w:rPr>
          <w:rStyle w:val="Hipervnculo"/>
          <w:i/>
          <w:lang w:val="en-US"/>
        </w:rPr>
        <w:fldChar w:fldCharType="end"/>
      </w:r>
      <w:r w:rsidR="00084648">
        <w:rPr>
          <w:lang w:val="en-US"/>
        </w:rPr>
        <w:t>: “</w:t>
      </w:r>
      <w:r w:rsidR="00084648" w:rsidRPr="00084648">
        <w:rPr>
          <w:i/>
          <w:lang w:val="en-US"/>
        </w:rPr>
        <w:t>Taking into account responses received to the Invitation to Comment (ITC)</w:t>
      </w:r>
      <w:r w:rsidR="00084648" w:rsidRPr="00084648">
        <w:rPr>
          <w:i/>
          <w:vertAlign w:val="superscript"/>
          <w:lang w:val="en-US"/>
        </w:rPr>
        <w:t>1</w:t>
      </w:r>
      <w:r w:rsidR="00084648" w:rsidRPr="00084648">
        <w:rPr>
          <w:i/>
          <w:lang w:val="en-US"/>
        </w:rPr>
        <w:t>, in February 2019 the IAASB released a suite of proposed standards relating to QM at the firm and engagement level. One of the most significant public interest issues highlighted in the ITC was fostering an appropriately independent and skeptical mindset of the auditor. The explanatory memorandums for proposed ISQM 1,</w:t>
      </w:r>
      <w:r w:rsidR="00084648" w:rsidRPr="00084648">
        <w:rPr>
          <w:i/>
          <w:vertAlign w:val="superscript"/>
          <w:lang w:val="en-US"/>
        </w:rPr>
        <w:t>2</w:t>
      </w:r>
      <w:r w:rsidR="00084648" w:rsidRPr="00084648">
        <w:rPr>
          <w:i/>
          <w:lang w:val="en-US"/>
        </w:rPr>
        <w:t xml:space="preserve"> proposed ISQM 2,</w:t>
      </w:r>
      <w:r w:rsidR="00084648" w:rsidRPr="00084648">
        <w:rPr>
          <w:i/>
          <w:vertAlign w:val="superscript"/>
          <w:lang w:val="en-US"/>
        </w:rPr>
        <w:t>3</w:t>
      </w:r>
      <w:r w:rsidR="00084648" w:rsidRPr="00084648">
        <w:rPr>
          <w:i/>
          <w:lang w:val="en-US"/>
        </w:rPr>
        <w:t xml:space="preserve"> proposed ISA 220 (Revised)</w:t>
      </w:r>
      <w:r w:rsidR="00084648" w:rsidRPr="00084648">
        <w:rPr>
          <w:i/>
          <w:vertAlign w:val="superscript"/>
          <w:lang w:val="en-US"/>
        </w:rPr>
        <w:t>4</w:t>
      </w:r>
      <w:r w:rsidR="00084648" w:rsidRPr="00084648">
        <w:rPr>
          <w:i/>
          <w:lang w:val="en-US"/>
        </w:rPr>
        <w:t xml:space="preserve"> and related overall matters are open for comment until July 1, 2019</w:t>
      </w:r>
      <w:r w:rsidR="00084648" w:rsidRPr="00084648">
        <w:rPr>
          <w:lang w:val="en-US"/>
        </w:rPr>
        <w:t>.</w:t>
      </w:r>
      <w:r w:rsidR="00084648">
        <w:rPr>
          <w:lang w:val="en-US"/>
        </w:rPr>
        <w:t>”</w:t>
      </w:r>
      <w:r w:rsidR="005F612B">
        <w:rPr>
          <w:lang w:val="en-US"/>
        </w:rPr>
        <w:t xml:space="preserve"> Mas </w:t>
      </w:r>
      <w:proofErr w:type="spellStart"/>
      <w:r w:rsidR="005F612B">
        <w:rPr>
          <w:lang w:val="en-US"/>
        </w:rPr>
        <w:t>adelante</w:t>
      </w:r>
      <w:proofErr w:type="spellEnd"/>
      <w:r w:rsidR="005F612B">
        <w:rPr>
          <w:lang w:val="en-US"/>
        </w:rPr>
        <w:t xml:space="preserve"> se </w:t>
      </w:r>
      <w:proofErr w:type="spellStart"/>
      <w:r w:rsidR="005F612B">
        <w:rPr>
          <w:lang w:val="en-US"/>
        </w:rPr>
        <w:t>precisa</w:t>
      </w:r>
      <w:proofErr w:type="spellEnd"/>
      <w:r w:rsidR="005F612B">
        <w:rPr>
          <w:lang w:val="en-US"/>
        </w:rPr>
        <w:t xml:space="preserve">: “(…) </w:t>
      </w:r>
      <w:r w:rsidR="005F612B" w:rsidRPr="005F612B">
        <w:rPr>
          <w:i/>
          <w:lang w:val="en-US"/>
        </w:rPr>
        <w:t xml:space="preserve">Proposed ISQM 1 requires the firm to establish the quality objective that engagement teams “exercise appropriate professional judgment and, when applicable to the type of engagement, professional skepticism, in planning and performing engagements such that conclusions reached are appropriate.” ―Under proposed ISQM 1, the firm identifies and assesses the quality risk(s) related to the quality objective, and designs and implements response(s), </w:t>
      </w:r>
      <w:proofErr w:type="gramStart"/>
      <w:r w:rsidR="005F612B" w:rsidRPr="005F612B">
        <w:rPr>
          <w:i/>
          <w:lang w:val="en-US"/>
        </w:rPr>
        <w:t>taking into account</w:t>
      </w:r>
      <w:proofErr w:type="gramEnd"/>
      <w:r w:rsidR="005F612B" w:rsidRPr="005F612B">
        <w:rPr>
          <w:i/>
          <w:lang w:val="en-US"/>
        </w:rPr>
        <w:t xml:space="preserve"> the nature and circumstances of the firm and its engagements. In relation to the exercise of professional skepticism and professional judgment, the firm’s responses include those required by the standard, such as consultation and engagement quality reviews.</w:t>
      </w:r>
      <w:r w:rsidR="005F612B">
        <w:rPr>
          <w:lang w:val="en-US"/>
        </w:rPr>
        <w:t xml:space="preserve"> (…)”</w:t>
      </w:r>
    </w:p>
    <w:p w14:paraId="0A26F8BE" w14:textId="1348A31C" w:rsidR="005F612B" w:rsidRDefault="005F612B" w:rsidP="005F612B">
      <w:r w:rsidRPr="005F612B">
        <w:t>Coloquialmente</w:t>
      </w:r>
      <w:r>
        <w:t xml:space="preserve"> se dice que un auditor debe tener un buen olfato. Probablemente se está aludiendo a las intuiciones de los buenos profesionales. </w:t>
      </w:r>
      <w:r w:rsidR="001B2D3A">
        <w:t>Hay que imaginar lo que se esconde y cómo se oculta.</w:t>
      </w:r>
    </w:p>
    <w:p w14:paraId="64A61FF1" w14:textId="1E50D8BB" w:rsidR="001B2D3A" w:rsidRPr="001B2D3A" w:rsidRDefault="001B2D3A" w:rsidP="001B2D3A">
      <w:pPr>
        <w:jc w:val="right"/>
        <w:rPr>
          <w:i/>
        </w:rPr>
      </w:pPr>
      <w:r w:rsidRPr="001B2D3A">
        <w:rPr>
          <w:i/>
        </w:rPr>
        <w:t>Hernando Bermúdez Gómez</w:t>
      </w:r>
    </w:p>
    <w:sectPr w:rsidR="001B2D3A" w:rsidRPr="001B2D3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B8AC6" w14:textId="77777777" w:rsidR="00A74F43" w:rsidRDefault="00A74F43" w:rsidP="00EE7812">
      <w:pPr>
        <w:spacing w:after="0" w:line="240" w:lineRule="auto"/>
      </w:pPr>
      <w:r>
        <w:separator/>
      </w:r>
    </w:p>
  </w:endnote>
  <w:endnote w:type="continuationSeparator" w:id="0">
    <w:p w14:paraId="38562177" w14:textId="77777777" w:rsidR="00A74F43" w:rsidRDefault="00A74F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BDAC1" w14:textId="77777777" w:rsidR="00A74F43" w:rsidRDefault="00A74F43" w:rsidP="00EE7812">
      <w:pPr>
        <w:spacing w:after="0" w:line="240" w:lineRule="auto"/>
      </w:pPr>
      <w:r>
        <w:separator/>
      </w:r>
    </w:p>
  </w:footnote>
  <w:footnote w:type="continuationSeparator" w:id="0">
    <w:p w14:paraId="51A70B9C" w14:textId="77777777" w:rsidR="00A74F43" w:rsidRDefault="00A74F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A65269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30</w:t>
    </w:r>
    <w:r w:rsidR="00F1363E">
      <w:t>6</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A74F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19B"/>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4F43"/>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anguardia.com/local/sevilla/20190426/461873424919/guardia-civil-sospecha-que-la-faffe-tenia-una-doble-contabilidad-para-justificar-los-gastos-en-prostibulo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9DCC-0CFD-4F2A-85EF-5333CC61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2019-04-28T15:58:00Z</dcterms:created>
  <dcterms:modified xsi:type="dcterms:W3CDTF">2019-04-28T15:58:00Z</dcterms:modified>
</cp:coreProperties>
</file>