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1AAE" w14:textId="3EDA35C2" w:rsidR="000E1FAD" w:rsidRPr="000E1FAD" w:rsidRDefault="000E1FAD" w:rsidP="000E1FAD">
      <w:pPr>
        <w:keepNext/>
        <w:framePr w:dropCap="drop" w:lines="3" w:wrap="around" w:vAnchor="text" w:hAnchor="text"/>
        <w:spacing w:after="0" w:line="926" w:lineRule="exact"/>
        <w:textAlignment w:val="baseline"/>
        <w:rPr>
          <w:position w:val="-9"/>
          <w:sz w:val="123"/>
        </w:rPr>
      </w:pPr>
      <w:bookmarkStart w:id="0" w:name="_GoBack"/>
      <w:bookmarkEnd w:id="0"/>
      <w:r w:rsidRPr="000E1FAD">
        <w:rPr>
          <w:position w:val="-9"/>
          <w:sz w:val="123"/>
        </w:rPr>
        <w:t>E</w:t>
      </w:r>
    </w:p>
    <w:p w14:paraId="64A61FF1" w14:textId="0627E637" w:rsidR="001B2D3A" w:rsidRDefault="000E1FAD" w:rsidP="00527A42">
      <w:r>
        <w:t>n el contexto de l</w:t>
      </w:r>
      <w:r w:rsidR="0000368E">
        <w:t>os</w:t>
      </w:r>
      <w:r>
        <w:t xml:space="preserve"> anunciad</w:t>
      </w:r>
      <w:r w:rsidR="00E078E9">
        <w:t>os trabajos para proponer una</w:t>
      </w:r>
      <w:r>
        <w:t xml:space="preserve"> reforma del Código de Comercio</w:t>
      </w:r>
      <w:r w:rsidR="00E078E9">
        <w:t xml:space="preserve"> en Colombia</w:t>
      </w:r>
      <w:r>
        <w:t>, sobre la cual tiene interés íntegramente la profesión contable, conviene seguir mirando y repasando lo que sucede en otras partes del mundo.</w:t>
      </w:r>
      <w:r w:rsidR="00E078E9">
        <w:t xml:space="preserve"> Lo primero que advertimos es que hay lugares en los cuales se debate con gran altura cada tema, sobre la base de cuidadosos estudios de expertos. Lejos de la improvisación y de la copia en que hemos incurrido muchas veces aquí.</w:t>
      </w:r>
    </w:p>
    <w:p w14:paraId="158DFCA0" w14:textId="6D932C6E" w:rsidR="00E078E9" w:rsidRDefault="00E078E9" w:rsidP="00527A42">
      <w:pPr>
        <w:rPr>
          <w:lang w:val="en-US"/>
        </w:rPr>
      </w:pPr>
      <w:r>
        <w:t xml:space="preserve">El futuro de la auditoría, </w:t>
      </w:r>
      <w:r w:rsidR="00337F14">
        <w:t xml:space="preserve">que es </w:t>
      </w:r>
      <w:r>
        <w:t xml:space="preserve">el principal trabajo de </w:t>
      </w:r>
      <w:r w:rsidR="00337F14">
        <w:t>aseguramiento,</w:t>
      </w:r>
      <w:r>
        <w:t xml:space="preserve"> cuenta hoy con una amplísima literatura, tanto en términos de autores como de asuntos tratados y perspectivas asumidas. Hay </w:t>
      </w:r>
      <w:r w:rsidR="00337F14">
        <w:t xml:space="preserve">esfuerzos que tienden a establecer el desarrollo de </w:t>
      </w:r>
      <w:r w:rsidR="0000368E">
        <w:t>esa</w:t>
      </w:r>
      <w:r w:rsidR="00337F14">
        <w:t xml:space="preserve"> práctica profesional, que, según el </w:t>
      </w:r>
      <w:hyperlink r:id="rId8" w:history="1">
        <w:r w:rsidR="00337F14" w:rsidRPr="00D26798">
          <w:rPr>
            <w:rStyle w:val="Hipervnculo"/>
            <w:i/>
          </w:rPr>
          <w:t xml:space="preserve">International Accounting </w:t>
        </w:r>
        <w:proofErr w:type="spellStart"/>
        <w:r w:rsidR="00337F14" w:rsidRPr="00D26798">
          <w:rPr>
            <w:rStyle w:val="Hipervnculo"/>
            <w:i/>
          </w:rPr>
          <w:t>Bulletin</w:t>
        </w:r>
        <w:proofErr w:type="spellEnd"/>
      </w:hyperlink>
      <w:r w:rsidR="00337F14">
        <w:t xml:space="preserve">, representó el 35% de los ingresos de las grandes firmas y </w:t>
      </w:r>
      <w:r w:rsidR="00D26798">
        <w:t>solo el 9,5% de las redes ubicadas en los puestos 5 a 10.</w:t>
      </w:r>
      <w:r w:rsidR="00337F14">
        <w:t xml:space="preserve"> </w:t>
      </w:r>
      <w:r w:rsidR="00D26798">
        <w:t xml:space="preserve">Véase, por ejemplo, </w:t>
      </w:r>
      <w:hyperlink r:id="rId9" w:history="1">
        <w:proofErr w:type="spellStart"/>
        <w:r w:rsidR="00D26798" w:rsidRPr="0000368E">
          <w:rPr>
            <w:rStyle w:val="Hipervnculo"/>
          </w:rPr>
          <w:t>The</w:t>
        </w:r>
        <w:proofErr w:type="spellEnd"/>
        <w:r w:rsidR="00D26798" w:rsidRPr="0000368E">
          <w:rPr>
            <w:rStyle w:val="Hipervnculo"/>
          </w:rPr>
          <w:t xml:space="preserve"> Future </w:t>
        </w:r>
        <w:proofErr w:type="spellStart"/>
        <w:r w:rsidR="00D26798" w:rsidRPr="0000368E">
          <w:rPr>
            <w:rStyle w:val="Hipervnculo"/>
          </w:rPr>
          <w:t>of</w:t>
        </w:r>
        <w:proofErr w:type="spellEnd"/>
        <w:r w:rsidR="00D26798" w:rsidRPr="0000368E">
          <w:rPr>
            <w:rStyle w:val="Hipervnculo"/>
          </w:rPr>
          <w:t xml:space="preserve"> Audit</w:t>
        </w:r>
      </w:hyperlink>
      <w:r w:rsidR="00D26798">
        <w:t>, un trabajo de ACCA y Grant Thornton.</w:t>
      </w:r>
      <w:r w:rsidR="0000368E">
        <w:t xml:space="preserve"> También tenemos el avance sistemático que viene logrando la comunidad contable europea, al que nos referimos en Contrapartida 2139: “</w:t>
      </w:r>
      <w:r w:rsidR="0000368E" w:rsidRPr="0000368E">
        <w:t>Recientemente la FEE señaló: “</w:t>
      </w:r>
      <w:proofErr w:type="spellStart"/>
      <w:r w:rsidR="0000368E" w:rsidRPr="0000368E">
        <w:t>This</w:t>
      </w:r>
      <w:proofErr w:type="spellEnd"/>
      <w:r w:rsidR="0000368E" w:rsidRPr="0000368E">
        <w:t xml:space="preserve"> new FEE </w:t>
      </w:r>
      <w:proofErr w:type="spellStart"/>
      <w:r w:rsidR="0000368E" w:rsidRPr="0000368E">
        <w:t>discussion</w:t>
      </w:r>
      <w:proofErr w:type="spellEnd"/>
      <w:r w:rsidR="0000368E" w:rsidRPr="0000368E">
        <w:t xml:space="preserve"> paper</w:t>
      </w:r>
      <w:r w:rsidR="0000368E" w:rsidRPr="0000368E">
        <w:rPr>
          <w:i/>
          <w:iCs/>
        </w:rPr>
        <w:t xml:space="preserve"> </w:t>
      </w:r>
      <w:hyperlink r:id="rId10" w:tgtFrame="_blank" w:history="1">
        <w:proofErr w:type="spellStart"/>
        <w:r w:rsidR="0000368E" w:rsidRPr="0000368E">
          <w:rPr>
            <w:rStyle w:val="Hipervnculo"/>
            <w:i/>
            <w:iCs/>
          </w:rPr>
          <w:t>Pursuing</w:t>
        </w:r>
        <w:proofErr w:type="spellEnd"/>
        <w:r w:rsidR="0000368E" w:rsidRPr="0000368E">
          <w:rPr>
            <w:rStyle w:val="Hipervnculo"/>
            <w:i/>
            <w:iCs/>
          </w:rPr>
          <w:t xml:space="preserve"> a </w:t>
        </w:r>
        <w:proofErr w:type="spellStart"/>
        <w:r w:rsidR="0000368E" w:rsidRPr="0000368E">
          <w:rPr>
            <w:rStyle w:val="Hipervnculo"/>
            <w:i/>
            <w:iCs/>
          </w:rPr>
          <w:t>strategic</w:t>
        </w:r>
        <w:proofErr w:type="spellEnd"/>
        <w:r w:rsidR="0000368E" w:rsidRPr="0000368E">
          <w:rPr>
            <w:rStyle w:val="Hipervnculo"/>
            <w:i/>
            <w:iCs/>
          </w:rPr>
          <w:t xml:space="preserve"> debate</w:t>
        </w:r>
      </w:hyperlink>
      <w:r w:rsidR="0000368E" w:rsidRPr="0000368E">
        <w:t xml:space="preserve"> </w:t>
      </w:r>
      <w:proofErr w:type="spellStart"/>
      <w:r w:rsidR="0000368E" w:rsidRPr="0000368E">
        <w:t>follows</w:t>
      </w:r>
      <w:proofErr w:type="spellEnd"/>
      <w:r w:rsidR="0000368E" w:rsidRPr="0000368E">
        <w:t xml:space="preserve"> up </w:t>
      </w:r>
      <w:proofErr w:type="spellStart"/>
      <w:r w:rsidR="0000368E" w:rsidRPr="0000368E">
        <w:t>on</w:t>
      </w:r>
      <w:proofErr w:type="spellEnd"/>
      <w:r w:rsidR="0000368E" w:rsidRPr="0000368E">
        <w:t xml:space="preserve"> </w:t>
      </w:r>
      <w:hyperlink r:id="rId11" w:tgtFrame="_blank" w:history="1">
        <w:proofErr w:type="spellStart"/>
        <w:r w:rsidR="0000368E" w:rsidRPr="0000368E">
          <w:rPr>
            <w:rStyle w:val="Hipervnculo"/>
            <w:i/>
            <w:iCs/>
          </w:rPr>
          <w:t>Opening</w:t>
        </w:r>
        <w:proofErr w:type="spellEnd"/>
        <w:r w:rsidR="0000368E" w:rsidRPr="0000368E">
          <w:rPr>
            <w:rStyle w:val="Hipervnculo"/>
            <w:i/>
            <w:iCs/>
          </w:rPr>
          <w:t xml:space="preserve"> a </w:t>
        </w:r>
        <w:proofErr w:type="spellStart"/>
        <w:r w:rsidR="0000368E" w:rsidRPr="0000368E">
          <w:rPr>
            <w:rStyle w:val="Hipervnculo"/>
            <w:i/>
            <w:iCs/>
          </w:rPr>
          <w:t>discussion</w:t>
        </w:r>
        <w:proofErr w:type="spellEnd"/>
        <w:r w:rsidR="0000368E" w:rsidRPr="0000368E">
          <w:rPr>
            <w:rStyle w:val="Hipervnculo"/>
            <w:i/>
            <w:iCs/>
          </w:rPr>
          <w:t xml:space="preserve">: </w:t>
        </w:r>
        <w:proofErr w:type="spellStart"/>
        <w:r w:rsidR="0000368E" w:rsidRPr="0000368E">
          <w:rPr>
            <w:rStyle w:val="Hipervnculo"/>
            <w:i/>
            <w:iCs/>
          </w:rPr>
          <w:t>the</w:t>
        </w:r>
        <w:proofErr w:type="spellEnd"/>
        <w:r w:rsidR="0000368E" w:rsidRPr="0000368E">
          <w:rPr>
            <w:rStyle w:val="Hipervnculo"/>
            <w:i/>
            <w:iCs/>
          </w:rPr>
          <w:t xml:space="preserve"> </w:t>
        </w:r>
        <w:proofErr w:type="spellStart"/>
        <w:r w:rsidR="0000368E" w:rsidRPr="0000368E">
          <w:rPr>
            <w:rStyle w:val="Hipervnculo"/>
            <w:i/>
            <w:iCs/>
          </w:rPr>
          <w:t>future</w:t>
        </w:r>
        <w:proofErr w:type="spellEnd"/>
        <w:r w:rsidR="0000368E" w:rsidRPr="0000368E">
          <w:rPr>
            <w:rStyle w:val="Hipervnculo"/>
            <w:i/>
            <w:iCs/>
          </w:rPr>
          <w:t xml:space="preserve"> </w:t>
        </w:r>
        <w:proofErr w:type="spellStart"/>
        <w:r w:rsidR="0000368E" w:rsidRPr="0000368E">
          <w:rPr>
            <w:rStyle w:val="Hipervnculo"/>
            <w:i/>
            <w:iCs/>
          </w:rPr>
          <w:t>of</w:t>
        </w:r>
        <w:proofErr w:type="spellEnd"/>
        <w:r w:rsidR="0000368E" w:rsidRPr="0000368E">
          <w:rPr>
            <w:rStyle w:val="Hipervnculo"/>
            <w:i/>
            <w:iCs/>
          </w:rPr>
          <w:t xml:space="preserve"> </w:t>
        </w:r>
        <w:proofErr w:type="spellStart"/>
        <w:r w:rsidR="0000368E" w:rsidRPr="0000368E">
          <w:rPr>
            <w:rStyle w:val="Hipervnculo"/>
            <w:i/>
            <w:iCs/>
          </w:rPr>
          <w:t>audit</w:t>
        </w:r>
        <w:proofErr w:type="spellEnd"/>
        <w:r w:rsidR="0000368E" w:rsidRPr="0000368E">
          <w:rPr>
            <w:rStyle w:val="Hipervnculo"/>
            <w:i/>
            <w:iCs/>
          </w:rPr>
          <w:t xml:space="preserve"> and </w:t>
        </w:r>
        <w:proofErr w:type="spellStart"/>
        <w:r w:rsidR="0000368E" w:rsidRPr="0000368E">
          <w:rPr>
            <w:rStyle w:val="Hipervnculo"/>
            <w:i/>
            <w:iCs/>
          </w:rPr>
          <w:t>assurance</w:t>
        </w:r>
        <w:proofErr w:type="spellEnd"/>
      </w:hyperlink>
      <w:r w:rsidR="0000368E" w:rsidRPr="0000368E">
        <w:t xml:space="preserve"> </w:t>
      </w:r>
      <w:proofErr w:type="spellStart"/>
      <w:r w:rsidR="0000368E" w:rsidRPr="0000368E">
        <w:t>from</w:t>
      </w:r>
      <w:proofErr w:type="spellEnd"/>
      <w:r w:rsidR="0000368E" w:rsidRPr="0000368E">
        <w:t xml:space="preserve"> 2014. </w:t>
      </w:r>
      <w:r w:rsidR="0000368E" w:rsidRPr="0000368E">
        <w:rPr>
          <w:lang w:val="en-US"/>
        </w:rPr>
        <w:t>It is based on the responses received to the 2014 paper and on the debate at the</w:t>
      </w:r>
      <w:hyperlink r:id="rId12" w:tgtFrame="_blank" w:history="1">
        <w:r w:rsidR="0000368E" w:rsidRPr="0000368E">
          <w:rPr>
            <w:rStyle w:val="Hipervnculo"/>
            <w:i/>
            <w:iCs/>
            <w:lang w:val="en-US"/>
          </w:rPr>
          <w:t xml:space="preserve"> FEE Audit Conference Long Term Vision and Short Term Challenges</w:t>
        </w:r>
      </w:hyperlink>
      <w:r w:rsidR="0000368E" w:rsidRPr="0000368E">
        <w:rPr>
          <w:lang w:val="en-US"/>
        </w:rPr>
        <w:t xml:space="preserve"> in June 2015. (…)”</w:t>
      </w:r>
    </w:p>
    <w:p w14:paraId="421C7252" w14:textId="554B0536" w:rsidR="0000368E" w:rsidRDefault="0000368E" w:rsidP="00527A42">
      <w:r w:rsidRPr="0000368E">
        <w:t>Aún los países europeos no h</w:t>
      </w:r>
      <w:r>
        <w:t xml:space="preserve">an digerido completamente la reforma europea a la </w:t>
      </w:r>
      <w:r>
        <w:t>auditoría estatutaria ni las consecuentes adaptaciones de las legislaciones locales</w:t>
      </w:r>
      <w:r w:rsidR="004918C0">
        <w:t xml:space="preserve"> y ya nos encontramos con propuestas que podría sacudir las bases del oficio. </w:t>
      </w:r>
      <w:r w:rsidR="004918C0" w:rsidRPr="000C57E0">
        <w:t xml:space="preserve">El informe de </w:t>
      </w:r>
      <w:hyperlink r:id="rId13" w:history="1">
        <w:r w:rsidR="004918C0" w:rsidRPr="000C57E0">
          <w:rPr>
            <w:rStyle w:val="Hipervnculo"/>
            <w:i/>
          </w:rPr>
          <w:t xml:space="preserve">John </w:t>
        </w:r>
        <w:proofErr w:type="spellStart"/>
        <w:r w:rsidR="004918C0" w:rsidRPr="000C57E0">
          <w:rPr>
            <w:rStyle w:val="Hipervnculo"/>
            <w:i/>
          </w:rPr>
          <w:t>Kingman</w:t>
        </w:r>
        <w:proofErr w:type="spellEnd"/>
      </w:hyperlink>
      <w:r w:rsidR="004918C0" w:rsidRPr="000C57E0">
        <w:t xml:space="preserve"> titulado </w:t>
      </w:r>
      <w:proofErr w:type="spellStart"/>
      <w:r w:rsidR="004918C0" w:rsidRPr="000C57E0">
        <w:rPr>
          <w:i/>
        </w:rPr>
        <w:t>Independent</w:t>
      </w:r>
      <w:proofErr w:type="spellEnd"/>
      <w:r w:rsidR="004918C0" w:rsidRPr="000C57E0">
        <w:rPr>
          <w:i/>
        </w:rPr>
        <w:t xml:space="preserve"> </w:t>
      </w:r>
      <w:proofErr w:type="spellStart"/>
      <w:r w:rsidR="004918C0" w:rsidRPr="000C57E0">
        <w:rPr>
          <w:i/>
        </w:rPr>
        <w:t>Review</w:t>
      </w:r>
      <w:proofErr w:type="spellEnd"/>
      <w:r w:rsidR="004918C0" w:rsidRPr="000C57E0">
        <w:rPr>
          <w:i/>
        </w:rPr>
        <w:t xml:space="preserve"> </w:t>
      </w:r>
      <w:proofErr w:type="spellStart"/>
      <w:r w:rsidR="004918C0" w:rsidRPr="000C57E0">
        <w:rPr>
          <w:i/>
        </w:rPr>
        <w:t>of</w:t>
      </w:r>
      <w:proofErr w:type="spellEnd"/>
      <w:r w:rsidR="004918C0" w:rsidRPr="000C57E0">
        <w:rPr>
          <w:i/>
        </w:rPr>
        <w:t xml:space="preserve"> </w:t>
      </w:r>
      <w:proofErr w:type="spellStart"/>
      <w:r w:rsidR="004918C0" w:rsidRPr="000C57E0">
        <w:rPr>
          <w:i/>
        </w:rPr>
        <w:t>the</w:t>
      </w:r>
      <w:proofErr w:type="spellEnd"/>
      <w:r w:rsidR="004918C0" w:rsidRPr="000C57E0">
        <w:rPr>
          <w:i/>
        </w:rPr>
        <w:t xml:space="preserve"> Financial </w:t>
      </w:r>
      <w:proofErr w:type="spellStart"/>
      <w:r w:rsidR="004918C0" w:rsidRPr="000C57E0">
        <w:rPr>
          <w:i/>
        </w:rPr>
        <w:t>Reporting</w:t>
      </w:r>
      <w:proofErr w:type="spellEnd"/>
      <w:r w:rsidR="004918C0" w:rsidRPr="000C57E0">
        <w:rPr>
          <w:i/>
        </w:rPr>
        <w:t xml:space="preserve"> Council</w:t>
      </w:r>
      <w:r w:rsidR="004918C0" w:rsidRPr="000C57E0">
        <w:t xml:space="preserve">, </w:t>
      </w:r>
      <w:r w:rsidR="00AA6C50" w:rsidRPr="000C57E0">
        <w:t xml:space="preserve">el </w:t>
      </w:r>
      <w:proofErr w:type="spellStart"/>
      <w:r w:rsidR="00AA6C50" w:rsidRPr="000C57E0">
        <w:rPr>
          <w:i/>
        </w:rPr>
        <w:t>Statutory</w:t>
      </w:r>
      <w:proofErr w:type="spellEnd"/>
      <w:r w:rsidR="00AA6C50" w:rsidRPr="000C57E0">
        <w:rPr>
          <w:i/>
        </w:rPr>
        <w:t xml:space="preserve"> </w:t>
      </w:r>
      <w:proofErr w:type="spellStart"/>
      <w:r w:rsidR="00AA6C50" w:rsidRPr="000C57E0">
        <w:rPr>
          <w:i/>
        </w:rPr>
        <w:t>audit</w:t>
      </w:r>
      <w:proofErr w:type="spellEnd"/>
      <w:r w:rsidR="00AA6C50" w:rsidRPr="000C57E0">
        <w:rPr>
          <w:i/>
        </w:rPr>
        <w:t xml:space="preserve"> services </w:t>
      </w:r>
      <w:proofErr w:type="spellStart"/>
      <w:r w:rsidR="00AA6C50" w:rsidRPr="000C57E0">
        <w:rPr>
          <w:i/>
        </w:rPr>
        <w:t>market</w:t>
      </w:r>
      <w:proofErr w:type="spellEnd"/>
      <w:r w:rsidR="00AA6C50" w:rsidRPr="000C57E0">
        <w:rPr>
          <w:i/>
        </w:rPr>
        <w:t xml:space="preserve"> </w:t>
      </w:r>
      <w:proofErr w:type="spellStart"/>
      <w:r w:rsidR="00AA6C50" w:rsidRPr="000C57E0">
        <w:rPr>
          <w:i/>
        </w:rPr>
        <w:t>study</w:t>
      </w:r>
      <w:proofErr w:type="spellEnd"/>
      <w:r w:rsidR="00AA6C50" w:rsidRPr="000C57E0">
        <w:t xml:space="preserve"> preparado por la </w:t>
      </w:r>
      <w:hyperlink r:id="rId14" w:history="1">
        <w:proofErr w:type="spellStart"/>
        <w:r w:rsidR="00AA6C50" w:rsidRPr="000C57E0">
          <w:rPr>
            <w:rStyle w:val="Hipervnculo"/>
            <w:i/>
          </w:rPr>
          <w:t>Competition</w:t>
        </w:r>
        <w:proofErr w:type="spellEnd"/>
        <w:r w:rsidR="00AA6C50" w:rsidRPr="000C57E0">
          <w:rPr>
            <w:rStyle w:val="Hipervnculo"/>
            <w:i/>
          </w:rPr>
          <w:t xml:space="preserve"> and </w:t>
        </w:r>
        <w:proofErr w:type="spellStart"/>
        <w:r w:rsidR="00AA6C50" w:rsidRPr="000C57E0">
          <w:rPr>
            <w:rStyle w:val="Hipervnculo"/>
            <w:i/>
          </w:rPr>
          <w:t>Markets</w:t>
        </w:r>
        <w:proofErr w:type="spellEnd"/>
        <w:r w:rsidR="00AA6C50" w:rsidRPr="000C57E0">
          <w:rPr>
            <w:rStyle w:val="Hipervnculo"/>
            <w:i/>
          </w:rPr>
          <w:t xml:space="preserve"> </w:t>
        </w:r>
        <w:proofErr w:type="spellStart"/>
        <w:r w:rsidR="00AA6C50" w:rsidRPr="000C57E0">
          <w:rPr>
            <w:rStyle w:val="Hipervnculo"/>
            <w:i/>
          </w:rPr>
          <w:t>Authority</w:t>
        </w:r>
        <w:proofErr w:type="spellEnd"/>
      </w:hyperlink>
      <w:r w:rsidR="00A646B8" w:rsidRPr="000C57E0">
        <w:rPr>
          <w:i/>
        </w:rPr>
        <w:t xml:space="preserve">, </w:t>
      </w:r>
      <w:r w:rsidR="00A646B8" w:rsidRPr="000C57E0">
        <w:t>la esperada</w:t>
      </w:r>
      <w:r w:rsidR="00A646B8" w:rsidRPr="000C57E0">
        <w:rPr>
          <w:i/>
        </w:rPr>
        <w:t xml:space="preserve"> </w:t>
      </w:r>
      <w:proofErr w:type="spellStart"/>
      <w:r w:rsidR="00A646B8" w:rsidRPr="000C57E0">
        <w:rPr>
          <w:i/>
        </w:rPr>
        <w:t>Independent</w:t>
      </w:r>
      <w:proofErr w:type="spellEnd"/>
      <w:r w:rsidR="00A646B8" w:rsidRPr="000C57E0">
        <w:rPr>
          <w:i/>
        </w:rPr>
        <w:t xml:space="preserve"> </w:t>
      </w:r>
      <w:proofErr w:type="spellStart"/>
      <w:r w:rsidR="00A646B8" w:rsidRPr="000C57E0">
        <w:rPr>
          <w:i/>
        </w:rPr>
        <w:t>Review</w:t>
      </w:r>
      <w:proofErr w:type="spellEnd"/>
      <w:r w:rsidR="00A646B8" w:rsidRPr="000C57E0">
        <w:rPr>
          <w:i/>
        </w:rPr>
        <w:t xml:space="preserve"> </w:t>
      </w:r>
      <w:proofErr w:type="spellStart"/>
      <w:r w:rsidR="00A646B8" w:rsidRPr="000C57E0">
        <w:rPr>
          <w:i/>
        </w:rPr>
        <w:t>Into</w:t>
      </w:r>
      <w:proofErr w:type="spellEnd"/>
      <w:r w:rsidR="00A646B8" w:rsidRPr="000C57E0">
        <w:rPr>
          <w:i/>
        </w:rPr>
        <w:t xml:space="preserve"> </w:t>
      </w:r>
      <w:proofErr w:type="spellStart"/>
      <w:r w:rsidR="00A646B8" w:rsidRPr="000C57E0">
        <w:rPr>
          <w:i/>
        </w:rPr>
        <w:t>The</w:t>
      </w:r>
      <w:proofErr w:type="spellEnd"/>
      <w:r w:rsidR="00A646B8" w:rsidRPr="000C57E0">
        <w:rPr>
          <w:i/>
        </w:rPr>
        <w:t xml:space="preserve"> </w:t>
      </w:r>
      <w:proofErr w:type="spellStart"/>
      <w:r w:rsidR="00A646B8" w:rsidRPr="000C57E0">
        <w:rPr>
          <w:i/>
        </w:rPr>
        <w:t>Quality</w:t>
      </w:r>
      <w:proofErr w:type="spellEnd"/>
      <w:r w:rsidR="00A646B8" w:rsidRPr="000C57E0">
        <w:rPr>
          <w:i/>
        </w:rPr>
        <w:t xml:space="preserve"> And </w:t>
      </w:r>
      <w:proofErr w:type="spellStart"/>
      <w:r w:rsidR="00A646B8" w:rsidRPr="000C57E0">
        <w:rPr>
          <w:i/>
        </w:rPr>
        <w:t>Effectiveness</w:t>
      </w:r>
      <w:proofErr w:type="spellEnd"/>
      <w:r w:rsidR="00A646B8" w:rsidRPr="000C57E0">
        <w:rPr>
          <w:i/>
        </w:rPr>
        <w:t xml:space="preserve"> </w:t>
      </w:r>
      <w:proofErr w:type="spellStart"/>
      <w:r w:rsidR="00A646B8" w:rsidRPr="000C57E0">
        <w:rPr>
          <w:i/>
        </w:rPr>
        <w:t>Of</w:t>
      </w:r>
      <w:proofErr w:type="spellEnd"/>
      <w:r w:rsidR="00A646B8" w:rsidRPr="000C57E0">
        <w:rPr>
          <w:i/>
        </w:rPr>
        <w:t xml:space="preserve"> Audit </w:t>
      </w:r>
      <w:r w:rsidR="00A646B8" w:rsidRPr="000C57E0">
        <w:t>preparado bajo la dirección</w:t>
      </w:r>
      <w:r w:rsidR="00A646B8" w:rsidRPr="000C57E0">
        <w:rPr>
          <w:i/>
        </w:rPr>
        <w:t xml:space="preserve"> </w:t>
      </w:r>
      <w:r w:rsidR="00A646B8" w:rsidRPr="000C57E0">
        <w:t>de</w:t>
      </w:r>
      <w:r w:rsidR="00A646B8" w:rsidRPr="000C57E0">
        <w:rPr>
          <w:i/>
        </w:rPr>
        <w:t xml:space="preserve"> Sir </w:t>
      </w:r>
      <w:hyperlink r:id="rId15" w:history="1">
        <w:r w:rsidR="00A646B8" w:rsidRPr="000C57E0">
          <w:rPr>
            <w:rStyle w:val="Hipervnculo"/>
            <w:i/>
          </w:rPr>
          <w:t xml:space="preserve">Donald </w:t>
        </w:r>
        <w:proofErr w:type="spellStart"/>
        <w:r w:rsidR="00A646B8" w:rsidRPr="000C57E0">
          <w:rPr>
            <w:rStyle w:val="Hipervnculo"/>
            <w:i/>
          </w:rPr>
          <w:t>Brydon</w:t>
        </w:r>
        <w:proofErr w:type="spellEnd"/>
      </w:hyperlink>
      <w:r w:rsidR="000C57E0" w:rsidRPr="000C57E0">
        <w:rPr>
          <w:i/>
        </w:rPr>
        <w:t xml:space="preserve">, </w:t>
      </w:r>
      <w:r w:rsidR="000C57E0" w:rsidRPr="000C57E0">
        <w:t>dejan en claro</w:t>
      </w:r>
      <w:r w:rsidR="000C57E0" w:rsidRPr="000C57E0">
        <w:rPr>
          <w:i/>
        </w:rPr>
        <w:t xml:space="preserve"> </w:t>
      </w:r>
      <w:r w:rsidR="000C57E0" w:rsidRPr="000C57E0">
        <w:t>que se está</w:t>
      </w:r>
      <w:r w:rsidR="000C57E0">
        <w:t xml:space="preserve"> cuestionando el objetivo o finalidad de la auditoría, su independencia, su efectividad, los sistemas de vigilancia de los practicantes y si el mercado </w:t>
      </w:r>
      <w:r w:rsidR="00490DA2">
        <w:t>que</w:t>
      </w:r>
      <w:r w:rsidR="000C57E0">
        <w:t xml:space="preserve"> consume los servicios cuenta con suficientes buenas opciones para escoger un auditor adecuado.</w:t>
      </w:r>
    </w:p>
    <w:p w14:paraId="686BC212" w14:textId="49A5367B" w:rsidR="00DC066B" w:rsidRDefault="00490DA2" w:rsidP="00527A42">
      <w:r>
        <w:t xml:space="preserve">La revisoría fiscal colombiana no es </w:t>
      </w:r>
      <w:r w:rsidR="00DC066B">
        <w:t xml:space="preserve">hoy un </w:t>
      </w:r>
      <w:r>
        <w:t>asunto propio de las sociedades comerciales, como lo fue durante gran tiempo. Su presencia obligatoria en todo tipo de personas jurídicas señala que debe pensarse desde una óptica más amplia, aunque totalmente articulada con las normas de la profesión y con las exigencias particulares de los sectores en que hoy tiene normas especiales, entre los cuales se encuentran el financiero, el solidario, el de salud</w:t>
      </w:r>
      <w:r w:rsidR="00DC066B">
        <w:t xml:space="preserve"> y </w:t>
      </w:r>
      <w:r>
        <w:t>el del subsidio familiar.</w:t>
      </w:r>
      <w:r w:rsidR="00E263C6">
        <w:t xml:space="preserve"> </w:t>
      </w:r>
      <w:r w:rsidR="00DC066B">
        <w:t>Hoy está muy claro que una cosa son las normas para realizar los trabajos, llamadas de aseguramiento a nivel internacional, y otra las reglas que nacen del orden público económico que se expresa primeramente en su presencia obligatoria (</w:t>
      </w:r>
      <w:proofErr w:type="spellStart"/>
      <w:r w:rsidR="00DC066B" w:rsidRPr="00DC066B">
        <w:rPr>
          <w:i/>
        </w:rPr>
        <w:t>Statutory</w:t>
      </w:r>
      <w:proofErr w:type="spellEnd"/>
      <w:r w:rsidR="00DC066B" w:rsidRPr="00DC066B">
        <w:rPr>
          <w:i/>
        </w:rPr>
        <w:t xml:space="preserve"> Audit</w:t>
      </w:r>
      <w:r w:rsidR="00DC066B">
        <w:t>)</w:t>
      </w:r>
      <w:r w:rsidR="00E263C6">
        <w:t xml:space="preserve">. No todo es miel como lo saben los </w:t>
      </w:r>
      <w:hyperlink r:id="rId16" w:history="1">
        <w:r w:rsidR="00A05C62" w:rsidRPr="002C3318">
          <w:rPr>
            <w:rStyle w:val="Hipervnculo"/>
          </w:rPr>
          <w:t xml:space="preserve">auditores </w:t>
        </w:r>
        <w:r w:rsidR="00E263C6" w:rsidRPr="002C3318">
          <w:rPr>
            <w:rStyle w:val="Hipervnculo"/>
          </w:rPr>
          <w:t>españoles</w:t>
        </w:r>
      </w:hyperlink>
      <w:r w:rsidR="00E263C6">
        <w:t>.</w:t>
      </w:r>
    </w:p>
    <w:p w14:paraId="01D5C2CB" w14:textId="19FBBE13" w:rsidR="00E263C6" w:rsidRPr="00E263C6" w:rsidRDefault="00E263C6" w:rsidP="00E263C6">
      <w:pPr>
        <w:jc w:val="right"/>
        <w:rPr>
          <w:i/>
        </w:rPr>
      </w:pPr>
      <w:r w:rsidRPr="00E263C6">
        <w:rPr>
          <w:i/>
        </w:rPr>
        <w:t>Hernando Bermúdez Gómez</w:t>
      </w:r>
    </w:p>
    <w:sectPr w:rsidR="00E263C6" w:rsidRPr="00E263C6" w:rsidSect="00586137">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A903" w14:textId="77777777" w:rsidR="00DE7372" w:rsidRDefault="00DE7372" w:rsidP="00EE7812">
      <w:pPr>
        <w:spacing w:after="0" w:line="240" w:lineRule="auto"/>
      </w:pPr>
      <w:r>
        <w:separator/>
      </w:r>
    </w:p>
  </w:endnote>
  <w:endnote w:type="continuationSeparator" w:id="0">
    <w:p w14:paraId="260CB696" w14:textId="77777777" w:rsidR="00DE7372" w:rsidRDefault="00DE73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F3AFC" w14:textId="77777777" w:rsidR="00DE7372" w:rsidRDefault="00DE7372" w:rsidP="00EE7812">
      <w:pPr>
        <w:spacing w:after="0" w:line="240" w:lineRule="auto"/>
      </w:pPr>
      <w:r>
        <w:separator/>
      </w:r>
    </w:p>
  </w:footnote>
  <w:footnote w:type="continuationSeparator" w:id="0">
    <w:p w14:paraId="1DF5C9A4" w14:textId="77777777" w:rsidR="00DE7372" w:rsidRDefault="00DE73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DBE875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30</w:t>
    </w:r>
    <w:r w:rsidR="00BC2E69">
      <w:t>7</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DE73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78"/>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6ED"/>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372"/>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dict.co.uk/leasing-life/wp-content/uploads/sites/7/2019/02/IAB-Feb-sample-v2-PP-min-1.pdf" TargetMode="External"/><Relationship Id="rId13" Type="http://schemas.openxmlformats.org/officeDocument/2006/relationships/hyperlink" Target="https://assets.publishing.service.gov.uk/government/uploads/system/uploads/attachment_data/file/767387/frc-independent-review-final-report.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be/component/content/article/32-publications/audit-assurance/1461-save-the-date-fee-audit-conference-22-23-june-2015-brussels.html?Itemid=10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cjce.es/auditores-piden-nuevo-modelo-supervision-consensuar-nuev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be/images/Future_of_Audit_and_Assurance_Discussion_Paper_1402.pdf" TargetMode="Externa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794244/brydon-review-call-for-views.pdf" TargetMode="External"/><Relationship Id="rId10" Type="http://schemas.openxmlformats.org/officeDocument/2006/relationships/hyperlink" Target="http://www.fee.be/images/Future_of_audit_and_assurance_for_publishing_fin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caglobal.com/content/dam/ACCA_Global/Technical/audit/ea-future-of-audit.pdf" TargetMode="External"/><Relationship Id="rId14" Type="http://schemas.openxmlformats.org/officeDocument/2006/relationships/hyperlink" Target="https://assets.publishing.service.gov.uk/media/5cb89b2bed915d74fed24206/CMA_final_audit_market_report_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FF40-F979-4288-8B4E-4C90E742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3603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2019-04-28T16:00:00Z</dcterms:created>
  <dcterms:modified xsi:type="dcterms:W3CDTF">2019-04-28T16:00:00Z</dcterms:modified>
</cp:coreProperties>
</file>