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B214A" w14:textId="48A758A1" w:rsidR="00820FCA" w:rsidRPr="00820FCA" w:rsidRDefault="00820FCA" w:rsidP="00820FC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820FCA">
        <w:rPr>
          <w:position w:val="-8"/>
          <w:sz w:val="123"/>
        </w:rPr>
        <w:t>P</w:t>
      </w:r>
    </w:p>
    <w:p w14:paraId="21127E05" w14:textId="6D91A752" w:rsidR="004A6A06" w:rsidRDefault="00820FCA" w:rsidP="00820FCA">
      <w:r>
        <w:t xml:space="preserve">oco nos hemos fijado en los avances de la gerencia pública. Entre otras cosas, </w:t>
      </w:r>
      <w:hyperlink r:id="rId8" w:history="1">
        <w:r w:rsidRPr="00820FCA">
          <w:rPr>
            <w:rStyle w:val="Hipervnculo"/>
          </w:rPr>
          <w:t>conviene recordar</w:t>
        </w:r>
      </w:hyperlink>
      <w:r>
        <w:t>: “</w:t>
      </w:r>
      <w:r w:rsidRPr="00820FCA">
        <w:rPr>
          <w:i/>
        </w:rPr>
        <w:t>El artículo 133 del Plan Nacional de Desarrollo 2014 - 2018, ordenó la integración del Sistema de Desarrollo Administrativo (1998) y el Sistema de Gestión de la Calidad (2003) en uno solo: el Sistema de Gestión, el cual se debe articular con el Sistema de Control Interno (2005). Para el nuevo Sistema de Gestión y su articulación con el de Control Interno, se actualiza el Modelo Integrado de Planeación y Gestión, adoptado en 2012 mediante el Decreto 2482.</w:t>
      </w:r>
      <w:r>
        <w:t>”</w:t>
      </w:r>
    </w:p>
    <w:p w14:paraId="07CCE3E9" w14:textId="704CCD86" w:rsidR="00820FCA" w:rsidRDefault="00630796" w:rsidP="00820FCA">
      <w:r>
        <w:t xml:space="preserve">Una ley básica de la administración es promover la coherencia entre las distintas unidades de un ente, entre sus diversos procesos, entre sus decisiones y la asignación de recursos. </w:t>
      </w:r>
      <w:bookmarkStart w:id="0" w:name="_GoBack"/>
      <w:r>
        <w:t>En muchas ocasiones, los discursos son grandilocuentes, pero no se llevan a la realidad</w:t>
      </w:r>
      <w:bookmarkEnd w:id="0"/>
      <w:r w:rsidR="00B22578">
        <w:t>,</w:t>
      </w:r>
      <w:r>
        <w:t xml:space="preserve"> porque la asignación de los recursos responde a otros criterios.</w:t>
      </w:r>
      <w:r w:rsidR="005C4891">
        <w:t xml:space="preserve"> Como enseña el capítulo 5 del </w:t>
      </w:r>
      <w:hyperlink r:id="rId9" w:history="1">
        <w:r w:rsidR="005C4891" w:rsidRPr="005C4891">
          <w:rPr>
            <w:rStyle w:val="Hipervnculo"/>
          </w:rPr>
          <w:t>Eclesiastés</w:t>
        </w:r>
      </w:hyperlink>
      <w:r w:rsidR="005C4891">
        <w:t>: “</w:t>
      </w:r>
      <w:r w:rsidR="005C4891" w:rsidRPr="005C4891">
        <w:rPr>
          <w:i/>
        </w:rPr>
        <w:t>4 Más te vale no hacer un voto que hacerlo y no cumplirlo</w:t>
      </w:r>
      <w:r w:rsidR="005C4891">
        <w:t>”.</w:t>
      </w:r>
      <w:r w:rsidR="00B22578">
        <w:t xml:space="preserve"> Somos un país con muchas promesas incumplidas.</w:t>
      </w:r>
    </w:p>
    <w:p w14:paraId="4D7589D6" w14:textId="4744992C" w:rsidR="00B22578" w:rsidRDefault="006C4D5D" w:rsidP="006C4D5D">
      <w:r>
        <w:t xml:space="preserve">Absolutamente todas las entidades del Estado deben planear. En otros países esto se hace público. Por ejemplo, según el </w:t>
      </w:r>
      <w:hyperlink r:id="rId10" w:history="1">
        <w:r w:rsidRPr="006C4D5D">
          <w:rPr>
            <w:rStyle w:val="Hipervnculo"/>
          </w:rPr>
          <w:t>PCAOB</w:t>
        </w:r>
      </w:hyperlink>
      <w:r>
        <w:t xml:space="preserve"> “</w:t>
      </w:r>
      <w:proofErr w:type="spellStart"/>
      <w:r w:rsidRPr="006C4D5D">
        <w:rPr>
          <w:i/>
        </w:rPr>
        <w:t>Our</w:t>
      </w:r>
      <w:proofErr w:type="spellEnd"/>
      <w:r w:rsidRPr="006C4D5D">
        <w:rPr>
          <w:i/>
        </w:rPr>
        <w:t xml:space="preserve"> 2019 </w:t>
      </w:r>
      <w:proofErr w:type="spellStart"/>
      <w:r w:rsidRPr="006C4D5D">
        <w:rPr>
          <w:i/>
        </w:rPr>
        <w:t>inspections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will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focus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on</w:t>
      </w:r>
      <w:proofErr w:type="spellEnd"/>
      <w:r w:rsidRPr="006C4D5D">
        <w:rPr>
          <w:i/>
        </w:rPr>
        <w:t xml:space="preserve">: • </w:t>
      </w:r>
      <w:proofErr w:type="spellStart"/>
      <w:r w:rsidRPr="006C4D5D">
        <w:rPr>
          <w:i/>
        </w:rPr>
        <w:t>Technological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developments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affecting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today’s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audits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including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use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software </w:t>
      </w:r>
      <w:proofErr w:type="spellStart"/>
      <w:r w:rsidRPr="006C4D5D">
        <w:rPr>
          <w:i/>
        </w:rPr>
        <w:t>audit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tools</w:t>
      </w:r>
      <w:proofErr w:type="spellEnd"/>
      <w:r w:rsidRPr="006C4D5D">
        <w:rPr>
          <w:i/>
        </w:rPr>
        <w:t xml:space="preserve">, and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audit</w:t>
      </w:r>
      <w:proofErr w:type="spellEnd"/>
      <w:r w:rsidRPr="006C4D5D">
        <w:rPr>
          <w:i/>
        </w:rPr>
        <w:t xml:space="preserve"> response </w:t>
      </w:r>
      <w:proofErr w:type="spellStart"/>
      <w:r w:rsidRPr="006C4D5D">
        <w:rPr>
          <w:i/>
        </w:rPr>
        <w:t>to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risks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associated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with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cybersecurity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incidents</w:t>
      </w:r>
      <w:proofErr w:type="spellEnd"/>
      <w:r w:rsidRPr="006C4D5D">
        <w:rPr>
          <w:i/>
        </w:rPr>
        <w:t xml:space="preserve">, digital </w:t>
      </w:r>
      <w:proofErr w:type="spellStart"/>
      <w:r w:rsidRPr="006C4D5D">
        <w:rPr>
          <w:i/>
        </w:rPr>
        <w:t>assets</w:t>
      </w:r>
      <w:proofErr w:type="spellEnd"/>
      <w:r w:rsidRPr="006C4D5D">
        <w:rPr>
          <w:i/>
        </w:rPr>
        <w:t xml:space="preserve">, and </w:t>
      </w:r>
      <w:proofErr w:type="spellStart"/>
      <w:r w:rsidRPr="006C4D5D">
        <w:rPr>
          <w:i/>
        </w:rPr>
        <w:t>distributed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ledgers</w:t>
      </w:r>
      <w:proofErr w:type="spellEnd"/>
      <w:r w:rsidRPr="006C4D5D">
        <w:rPr>
          <w:i/>
        </w:rPr>
        <w:t xml:space="preserve">. • Audit </w:t>
      </w:r>
      <w:proofErr w:type="spellStart"/>
      <w:r w:rsidRPr="006C4D5D">
        <w:rPr>
          <w:i/>
        </w:rPr>
        <w:t>firms</w:t>
      </w:r>
      <w:proofErr w:type="spellEnd"/>
      <w:r w:rsidRPr="006C4D5D">
        <w:rPr>
          <w:i/>
        </w:rPr>
        <w:t xml:space="preserve">’ </w:t>
      </w:r>
      <w:proofErr w:type="spellStart"/>
      <w:r w:rsidRPr="006C4D5D">
        <w:rPr>
          <w:i/>
        </w:rPr>
        <w:t>actions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addressing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past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inspection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findings</w:t>
      </w:r>
      <w:proofErr w:type="spellEnd"/>
      <w:r w:rsidRPr="006C4D5D">
        <w:rPr>
          <w:i/>
        </w:rPr>
        <w:t xml:space="preserve"> in </w:t>
      </w:r>
      <w:proofErr w:type="spellStart"/>
      <w:r w:rsidRPr="006C4D5D">
        <w:rPr>
          <w:i/>
        </w:rPr>
        <w:t>areas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repeat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deficiencies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including</w:t>
      </w:r>
      <w:proofErr w:type="spellEnd"/>
      <w:r w:rsidRPr="006C4D5D">
        <w:rPr>
          <w:i/>
        </w:rPr>
        <w:t xml:space="preserve"> auditing internal control </w:t>
      </w:r>
      <w:proofErr w:type="spellStart"/>
      <w:r w:rsidRPr="006C4D5D">
        <w:rPr>
          <w:i/>
        </w:rPr>
        <w:t>over</w:t>
      </w:r>
      <w:proofErr w:type="spellEnd"/>
      <w:r w:rsidRPr="006C4D5D">
        <w:rPr>
          <w:i/>
        </w:rPr>
        <w:t xml:space="preserve"> </w:t>
      </w:r>
      <w:r w:rsidRPr="006C4D5D">
        <w:rPr>
          <w:i/>
        </w:rPr>
        <w:t xml:space="preserve">financial </w:t>
      </w:r>
      <w:proofErr w:type="spellStart"/>
      <w:r w:rsidRPr="006C4D5D">
        <w:rPr>
          <w:i/>
        </w:rPr>
        <w:t>reporting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revenue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recognition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allowance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for</w:t>
      </w:r>
      <w:proofErr w:type="spellEnd"/>
      <w:r w:rsidRPr="006C4D5D">
        <w:rPr>
          <w:i/>
        </w:rPr>
        <w:t xml:space="preserve"> loan </w:t>
      </w:r>
      <w:proofErr w:type="spellStart"/>
      <w:r w:rsidRPr="006C4D5D">
        <w:rPr>
          <w:i/>
        </w:rPr>
        <w:t>losses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other</w:t>
      </w:r>
      <w:proofErr w:type="spellEnd"/>
      <w:r w:rsidRPr="006C4D5D">
        <w:rPr>
          <w:i/>
        </w:rPr>
        <w:t xml:space="preserve"> accounting </w:t>
      </w:r>
      <w:proofErr w:type="spellStart"/>
      <w:r w:rsidRPr="006C4D5D">
        <w:rPr>
          <w:i/>
        </w:rPr>
        <w:t>estimates</w:t>
      </w:r>
      <w:proofErr w:type="spellEnd"/>
      <w:r w:rsidRPr="006C4D5D">
        <w:rPr>
          <w:i/>
        </w:rPr>
        <w:t xml:space="preserve">, and </w:t>
      </w:r>
      <w:proofErr w:type="spellStart"/>
      <w:r w:rsidRPr="006C4D5D">
        <w:rPr>
          <w:i/>
        </w:rPr>
        <w:t>assessing</w:t>
      </w:r>
      <w:proofErr w:type="spellEnd"/>
      <w:r w:rsidRPr="006C4D5D">
        <w:rPr>
          <w:i/>
        </w:rPr>
        <w:t xml:space="preserve"> and </w:t>
      </w:r>
      <w:proofErr w:type="spellStart"/>
      <w:r w:rsidRPr="006C4D5D">
        <w:rPr>
          <w:i/>
        </w:rPr>
        <w:t>responding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to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risks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material </w:t>
      </w:r>
      <w:proofErr w:type="spellStart"/>
      <w:r w:rsidRPr="006C4D5D">
        <w:rPr>
          <w:i/>
        </w:rPr>
        <w:t>misstatement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such</w:t>
      </w:r>
      <w:proofErr w:type="spellEnd"/>
      <w:r w:rsidRPr="006C4D5D">
        <w:rPr>
          <w:i/>
        </w:rPr>
        <w:t xml:space="preserve"> as </w:t>
      </w:r>
      <w:proofErr w:type="spellStart"/>
      <w:r w:rsidRPr="006C4D5D">
        <w:rPr>
          <w:i/>
        </w:rPr>
        <w:t>consideration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any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changes</w:t>
      </w:r>
      <w:proofErr w:type="spellEnd"/>
      <w:r w:rsidRPr="006C4D5D">
        <w:rPr>
          <w:i/>
        </w:rPr>
        <w:t xml:space="preserve"> in </w:t>
      </w:r>
      <w:proofErr w:type="spellStart"/>
      <w:r w:rsidRPr="006C4D5D">
        <w:rPr>
          <w:i/>
        </w:rPr>
        <w:t>external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factors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affecting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company</w:t>
      </w:r>
      <w:proofErr w:type="spellEnd"/>
      <w:r w:rsidRPr="006C4D5D">
        <w:rPr>
          <w:i/>
        </w:rPr>
        <w:t xml:space="preserve">. • Audit </w:t>
      </w:r>
      <w:proofErr w:type="spellStart"/>
      <w:r w:rsidRPr="006C4D5D">
        <w:rPr>
          <w:i/>
        </w:rPr>
        <w:t>procedures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on</w:t>
      </w:r>
      <w:proofErr w:type="spellEnd"/>
      <w:r w:rsidRPr="006C4D5D">
        <w:rPr>
          <w:i/>
        </w:rPr>
        <w:t xml:space="preserve"> new accounting </w:t>
      </w:r>
      <w:proofErr w:type="spellStart"/>
      <w:r w:rsidRPr="006C4D5D">
        <w:rPr>
          <w:i/>
        </w:rPr>
        <w:t>standards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including</w:t>
      </w:r>
      <w:proofErr w:type="spellEnd"/>
      <w:r w:rsidRPr="006C4D5D">
        <w:rPr>
          <w:i/>
        </w:rPr>
        <w:t xml:space="preserve"> internal control </w:t>
      </w:r>
      <w:proofErr w:type="spellStart"/>
      <w:r w:rsidRPr="006C4D5D">
        <w:rPr>
          <w:i/>
        </w:rPr>
        <w:t>effects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regarding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revenue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recognition</w:t>
      </w:r>
      <w:proofErr w:type="spellEnd"/>
      <w:r w:rsidRPr="006C4D5D">
        <w:rPr>
          <w:i/>
        </w:rPr>
        <w:t xml:space="preserve"> (ASC 606 and IFRS 15), </w:t>
      </w:r>
      <w:proofErr w:type="spellStart"/>
      <w:r w:rsidRPr="006C4D5D">
        <w:rPr>
          <w:i/>
        </w:rPr>
        <w:t>lease</w:t>
      </w:r>
      <w:proofErr w:type="spellEnd"/>
      <w:r w:rsidRPr="006C4D5D">
        <w:rPr>
          <w:i/>
        </w:rPr>
        <w:t xml:space="preserve"> accounting (ASC 842 and IFRS 16), </w:t>
      </w:r>
      <w:proofErr w:type="spellStart"/>
      <w:r w:rsidRPr="006C4D5D">
        <w:rPr>
          <w:i/>
        </w:rPr>
        <w:t>current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expected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credit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losses</w:t>
      </w:r>
      <w:proofErr w:type="spellEnd"/>
      <w:r w:rsidRPr="006C4D5D">
        <w:rPr>
          <w:i/>
        </w:rPr>
        <w:t xml:space="preserve"> (ASC 326), and financial </w:t>
      </w:r>
      <w:proofErr w:type="spellStart"/>
      <w:r w:rsidRPr="006C4D5D">
        <w:rPr>
          <w:i/>
        </w:rPr>
        <w:t>instrument</w:t>
      </w:r>
      <w:proofErr w:type="spellEnd"/>
      <w:r w:rsidRPr="006C4D5D">
        <w:rPr>
          <w:i/>
        </w:rPr>
        <w:t xml:space="preserve"> accounting (ASC 815 and IFRS 9). • Audit </w:t>
      </w:r>
      <w:proofErr w:type="spellStart"/>
      <w:r w:rsidRPr="006C4D5D">
        <w:rPr>
          <w:i/>
        </w:rPr>
        <w:t>firms</w:t>
      </w:r>
      <w:proofErr w:type="spellEnd"/>
      <w:r w:rsidRPr="006C4D5D">
        <w:rPr>
          <w:i/>
        </w:rPr>
        <w:t xml:space="preserve">’ use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Audit </w:t>
      </w:r>
      <w:proofErr w:type="spellStart"/>
      <w:r w:rsidRPr="006C4D5D">
        <w:rPr>
          <w:i/>
        </w:rPr>
        <w:t>Quality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Indicators</w:t>
      </w:r>
      <w:proofErr w:type="spellEnd"/>
      <w:r w:rsidRPr="006C4D5D">
        <w:rPr>
          <w:i/>
        </w:rPr>
        <w:t xml:space="preserve"> (</w:t>
      </w:r>
      <w:proofErr w:type="spellStart"/>
      <w:r w:rsidRPr="006C4D5D">
        <w:rPr>
          <w:i/>
        </w:rPr>
        <w:t>AQIs</w:t>
      </w:r>
      <w:proofErr w:type="spellEnd"/>
      <w:r w:rsidRPr="006C4D5D">
        <w:rPr>
          <w:i/>
        </w:rPr>
        <w:t xml:space="preserve">) </w:t>
      </w:r>
      <w:proofErr w:type="spellStart"/>
      <w:r w:rsidRPr="006C4D5D">
        <w:rPr>
          <w:i/>
        </w:rPr>
        <w:t>to</w:t>
      </w:r>
      <w:proofErr w:type="spellEnd"/>
      <w:r w:rsidRPr="006C4D5D">
        <w:rPr>
          <w:i/>
        </w:rPr>
        <w:t xml:space="preserve"> monitor </w:t>
      </w:r>
      <w:proofErr w:type="spellStart"/>
      <w:r w:rsidRPr="006C4D5D">
        <w:rPr>
          <w:i/>
        </w:rPr>
        <w:t>their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audit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work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including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any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discussions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AQIs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with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audit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committees</w:t>
      </w:r>
      <w:proofErr w:type="spellEnd"/>
      <w:r w:rsidRPr="006C4D5D">
        <w:rPr>
          <w:i/>
        </w:rPr>
        <w:t xml:space="preserve">. • </w:t>
      </w:r>
      <w:proofErr w:type="spellStart"/>
      <w:r w:rsidRPr="006C4D5D">
        <w:rPr>
          <w:i/>
        </w:rPr>
        <w:t>Implementation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new </w:t>
      </w:r>
      <w:proofErr w:type="spellStart"/>
      <w:r w:rsidRPr="006C4D5D">
        <w:rPr>
          <w:i/>
        </w:rPr>
        <w:t>auditor’s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reporting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model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requirements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including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understanding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implementation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experiences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related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to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auditor’s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reporting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critical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audit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matters</w:t>
      </w:r>
      <w:proofErr w:type="spellEnd"/>
      <w:r w:rsidRPr="006C4D5D">
        <w:rPr>
          <w:i/>
        </w:rPr>
        <w:t xml:space="preserve"> (</w:t>
      </w:r>
      <w:proofErr w:type="spellStart"/>
      <w:r w:rsidRPr="006C4D5D">
        <w:rPr>
          <w:i/>
        </w:rPr>
        <w:t>CAMs</w:t>
      </w:r>
      <w:proofErr w:type="spellEnd"/>
      <w:r w:rsidRPr="006C4D5D">
        <w:rPr>
          <w:i/>
        </w:rPr>
        <w:t xml:space="preserve">). • Audit </w:t>
      </w:r>
      <w:proofErr w:type="spellStart"/>
      <w:r w:rsidRPr="006C4D5D">
        <w:rPr>
          <w:i/>
        </w:rPr>
        <w:t>firms</w:t>
      </w:r>
      <w:proofErr w:type="spellEnd"/>
      <w:r w:rsidRPr="006C4D5D">
        <w:rPr>
          <w:i/>
        </w:rPr>
        <w:t xml:space="preserve">’ </w:t>
      </w:r>
      <w:proofErr w:type="spellStart"/>
      <w:r w:rsidRPr="006C4D5D">
        <w:rPr>
          <w:i/>
        </w:rPr>
        <w:t>systems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of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quality</w:t>
      </w:r>
      <w:proofErr w:type="spellEnd"/>
      <w:r w:rsidRPr="006C4D5D">
        <w:rPr>
          <w:i/>
        </w:rPr>
        <w:t xml:space="preserve"> control, </w:t>
      </w:r>
      <w:proofErr w:type="spellStart"/>
      <w:r w:rsidRPr="006C4D5D">
        <w:rPr>
          <w:i/>
        </w:rPr>
        <w:t>including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the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firms</w:t>
      </w:r>
      <w:proofErr w:type="spellEnd"/>
      <w:r w:rsidRPr="006C4D5D">
        <w:rPr>
          <w:i/>
        </w:rPr>
        <w:t xml:space="preserve">’ cultures and </w:t>
      </w:r>
      <w:proofErr w:type="spellStart"/>
      <w:r w:rsidRPr="006C4D5D">
        <w:rPr>
          <w:i/>
        </w:rPr>
        <w:t>their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policies</w:t>
      </w:r>
      <w:proofErr w:type="spellEnd"/>
      <w:r w:rsidRPr="006C4D5D">
        <w:rPr>
          <w:i/>
        </w:rPr>
        <w:t xml:space="preserve"> and </w:t>
      </w:r>
      <w:proofErr w:type="spellStart"/>
      <w:r w:rsidRPr="006C4D5D">
        <w:rPr>
          <w:i/>
        </w:rPr>
        <w:t>procedures</w:t>
      </w:r>
      <w:proofErr w:type="spellEnd"/>
      <w:r w:rsidRPr="006C4D5D">
        <w:rPr>
          <w:i/>
        </w:rPr>
        <w:t xml:space="preserve">, and </w:t>
      </w:r>
      <w:proofErr w:type="spellStart"/>
      <w:r w:rsidRPr="006C4D5D">
        <w:rPr>
          <w:i/>
        </w:rPr>
        <w:t>how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firms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promote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consistency</w:t>
      </w:r>
      <w:proofErr w:type="spellEnd"/>
      <w:r w:rsidRPr="006C4D5D">
        <w:rPr>
          <w:i/>
        </w:rPr>
        <w:t xml:space="preserve"> in </w:t>
      </w:r>
      <w:proofErr w:type="spellStart"/>
      <w:r w:rsidRPr="006C4D5D">
        <w:rPr>
          <w:i/>
        </w:rPr>
        <w:t>audit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quality</w:t>
      </w:r>
      <w:proofErr w:type="spellEnd"/>
      <w:r w:rsidRPr="006C4D5D">
        <w:rPr>
          <w:i/>
        </w:rPr>
        <w:t xml:space="preserve">. • Auditor </w:t>
      </w:r>
      <w:proofErr w:type="spellStart"/>
      <w:r w:rsidRPr="006C4D5D">
        <w:rPr>
          <w:i/>
        </w:rPr>
        <w:t>independence</w:t>
      </w:r>
      <w:proofErr w:type="spellEnd"/>
      <w:r w:rsidRPr="006C4D5D">
        <w:rPr>
          <w:i/>
        </w:rPr>
        <w:t xml:space="preserve">, </w:t>
      </w:r>
      <w:proofErr w:type="spellStart"/>
      <w:r w:rsidRPr="006C4D5D">
        <w:rPr>
          <w:i/>
        </w:rPr>
        <w:t>with</w:t>
      </w:r>
      <w:proofErr w:type="spellEnd"/>
      <w:r w:rsidRPr="006C4D5D">
        <w:rPr>
          <w:i/>
        </w:rPr>
        <w:t xml:space="preserve"> particular </w:t>
      </w:r>
      <w:proofErr w:type="spellStart"/>
      <w:r w:rsidRPr="006C4D5D">
        <w:rPr>
          <w:i/>
        </w:rPr>
        <w:t>attention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to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recurring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deficiencies</w:t>
      </w:r>
      <w:proofErr w:type="spellEnd"/>
      <w:r w:rsidRPr="006C4D5D">
        <w:rPr>
          <w:i/>
        </w:rPr>
        <w:t xml:space="preserve"> in </w:t>
      </w:r>
      <w:proofErr w:type="spellStart"/>
      <w:r w:rsidRPr="006C4D5D">
        <w:rPr>
          <w:i/>
        </w:rPr>
        <w:t>firms</w:t>
      </w:r>
      <w:proofErr w:type="spellEnd"/>
      <w:r w:rsidRPr="006C4D5D">
        <w:rPr>
          <w:i/>
        </w:rPr>
        <w:t xml:space="preserve">’ </w:t>
      </w:r>
      <w:proofErr w:type="spellStart"/>
      <w:r w:rsidRPr="006C4D5D">
        <w:rPr>
          <w:i/>
        </w:rPr>
        <w:t>monitoring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procedures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to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identify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independence</w:t>
      </w:r>
      <w:proofErr w:type="spellEnd"/>
      <w:r w:rsidRPr="006C4D5D">
        <w:rPr>
          <w:i/>
        </w:rPr>
        <w:t xml:space="preserve"> </w:t>
      </w:r>
      <w:proofErr w:type="spellStart"/>
      <w:r w:rsidRPr="006C4D5D">
        <w:rPr>
          <w:i/>
        </w:rPr>
        <w:t>violations</w:t>
      </w:r>
      <w:proofErr w:type="spellEnd"/>
      <w:r>
        <w:t xml:space="preserve">” Dicen que soldado avisado no muere en </w:t>
      </w:r>
      <w:r w:rsidR="00864774">
        <w:t>la guerra. Ya veremos si en este</w:t>
      </w:r>
      <w:r>
        <w:t xml:space="preserve"> caso se cumple o no este adagio.</w:t>
      </w:r>
    </w:p>
    <w:p w14:paraId="2DB507B9" w14:textId="59262DEA" w:rsidR="00864774" w:rsidRDefault="00864774" w:rsidP="006C4D5D">
      <w:r>
        <w:t>Los órganos de la profesión contable deberían tener claro que con su acción pueden orientar la profesión hacia nuevos horizontes o pueden mantenernos en las ineficientes mecánicas actuales, que dan lugar a muchas discusiones en el plano teórico y pocas realizaciones.</w:t>
      </w:r>
    </w:p>
    <w:p w14:paraId="28BC50E3" w14:textId="7E9F67E3" w:rsidR="00864774" w:rsidRPr="00864774" w:rsidRDefault="00864774" w:rsidP="00864774">
      <w:pPr>
        <w:jc w:val="right"/>
        <w:rPr>
          <w:i/>
        </w:rPr>
      </w:pPr>
      <w:r w:rsidRPr="00864774">
        <w:rPr>
          <w:i/>
        </w:rPr>
        <w:t>Hernando Bermúdez Gómez</w:t>
      </w:r>
    </w:p>
    <w:sectPr w:rsidR="00864774" w:rsidRPr="00864774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32EBA" w14:textId="77777777" w:rsidR="000D0165" w:rsidRDefault="000D0165" w:rsidP="00EE7812">
      <w:pPr>
        <w:spacing w:after="0" w:line="240" w:lineRule="auto"/>
      </w:pPr>
      <w:r>
        <w:separator/>
      </w:r>
    </w:p>
  </w:endnote>
  <w:endnote w:type="continuationSeparator" w:id="0">
    <w:p w14:paraId="020030C9" w14:textId="77777777" w:rsidR="000D0165" w:rsidRDefault="000D016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7625" w14:textId="77777777" w:rsidR="000D0165" w:rsidRDefault="000D0165" w:rsidP="00EE7812">
      <w:pPr>
        <w:spacing w:after="0" w:line="240" w:lineRule="auto"/>
      </w:pPr>
      <w:r>
        <w:separator/>
      </w:r>
    </w:p>
  </w:footnote>
  <w:footnote w:type="continuationSeparator" w:id="0">
    <w:p w14:paraId="1453AE71" w14:textId="77777777" w:rsidR="000D0165" w:rsidRDefault="000D016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05A0E1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D27F9D">
      <w:t>30</w:t>
    </w:r>
    <w:r w:rsidR="00BA1897">
      <w:t>,</w:t>
    </w:r>
    <w:r w:rsidR="00704BAE">
      <w:t xml:space="preserve"> </w:t>
    </w:r>
    <w:r w:rsidR="00945E49">
      <w:t>13</w:t>
    </w:r>
    <w:r w:rsidR="00BD34E8">
      <w:t xml:space="preserve">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0D016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65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BB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1B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documents/418548/34150781/Marco+General+Sistema+de+Gesti&#243;n+-+Modelo+Integrado+de+Planeaci&#243;n+y+Gesti&#243;n+MIPG+-+Versi&#243;n+2+-+Julio+2018.pdf/12861a42-8ff2-95c0-f513-b2085bcf90f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caobus.org/Inspections/Documents/2019-Staff-Inspections-Outlook-Audit-Committe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tican.va/archive/ESL0506/__PMU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4253-420C-45D1-9886-470A57C4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2019-05-12T15:04:00Z</dcterms:created>
  <dcterms:modified xsi:type="dcterms:W3CDTF">2019-05-12T15:04:00Z</dcterms:modified>
</cp:coreProperties>
</file>