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C2AB4" w14:textId="62560902" w:rsidR="00B44F7F" w:rsidRPr="00B44F7F" w:rsidRDefault="00B44F7F" w:rsidP="00B44F7F">
      <w:pPr>
        <w:keepNext/>
        <w:framePr w:dropCap="drop" w:lines="3" w:wrap="around" w:vAnchor="text" w:hAnchor="text"/>
        <w:spacing w:after="0" w:line="926" w:lineRule="exact"/>
        <w:textAlignment w:val="baseline"/>
        <w:rPr>
          <w:position w:val="1"/>
          <w:sz w:val="106"/>
        </w:rPr>
      </w:pPr>
      <w:bookmarkStart w:id="0" w:name="_GoBack"/>
      <w:bookmarkEnd w:id="0"/>
      <w:r w:rsidRPr="00B44F7F">
        <w:rPr>
          <w:position w:val="1"/>
          <w:sz w:val="106"/>
        </w:rPr>
        <w:t>Q</w:t>
      </w:r>
    </w:p>
    <w:p w14:paraId="3B0241B5" w14:textId="2C1D4F86" w:rsidR="005E0657" w:rsidRDefault="00B44F7F" w:rsidP="00B44F7F">
      <w:r>
        <w:t>ueramos que no, tenemos que estar al tanto de las declaraciones del G20. Estar informado no significa estar de acuerdo ni en contra de lo que ellos piensan o deciden. Pero es tonto no informarse y no reconocer el impacto que tienen las naciones reunidas en ese grupo, que se atribuyen el control del 80% del producto bruto mundial y del 65% de la población total.</w:t>
      </w:r>
    </w:p>
    <w:p w14:paraId="7B80905B" w14:textId="4DF1FB0B" w:rsidR="00BF3A7E" w:rsidRDefault="00BF3A7E" w:rsidP="00B44F7F">
      <w:pPr>
        <w:rPr>
          <w:lang w:val="en-US"/>
        </w:rPr>
      </w:pPr>
      <w:r>
        <w:t xml:space="preserve">Recientemente, se dio a conocer el </w:t>
      </w:r>
      <w:hyperlink r:id="rId8" w:history="1">
        <w:r w:rsidRPr="00BF3A7E">
          <w:rPr>
            <w:rStyle w:val="Hipervnculo"/>
            <w:i/>
          </w:rPr>
          <w:t xml:space="preserve">Comunicado, los ministros de finanzas del G20 y reunión de Gobernadores del Banco Central, </w:t>
        </w:r>
        <w:proofErr w:type="spellStart"/>
        <w:r w:rsidRPr="00BF3A7E">
          <w:rPr>
            <w:rStyle w:val="Hipervnculo"/>
            <w:i/>
          </w:rPr>
          <w:t>Fukoka</w:t>
        </w:r>
        <w:proofErr w:type="spellEnd"/>
        <w:r w:rsidRPr="00BF3A7E">
          <w:rPr>
            <w:rStyle w:val="Hipervnculo"/>
            <w:i/>
          </w:rPr>
          <w:t xml:space="preserve">. </w:t>
        </w:r>
        <w:r w:rsidRPr="00BF3A7E">
          <w:rPr>
            <w:rStyle w:val="Hipervnculo"/>
            <w:i/>
            <w:lang w:val="en-US"/>
          </w:rPr>
          <w:t>(Jun.8-9,2019)</w:t>
        </w:r>
      </w:hyperlink>
      <w:r w:rsidRPr="00BF3A7E">
        <w:rPr>
          <w:lang w:val="en-US"/>
        </w:rPr>
        <w:t xml:space="preserve">. De </w:t>
      </w:r>
      <w:proofErr w:type="spellStart"/>
      <w:r w:rsidRPr="00BF3A7E">
        <w:rPr>
          <w:lang w:val="en-US"/>
        </w:rPr>
        <w:t>él</w:t>
      </w:r>
      <w:proofErr w:type="spellEnd"/>
      <w:r w:rsidRPr="00BF3A7E">
        <w:rPr>
          <w:lang w:val="en-US"/>
        </w:rPr>
        <w:t xml:space="preserve"> </w:t>
      </w:r>
      <w:proofErr w:type="spellStart"/>
      <w:r w:rsidRPr="00BF3A7E">
        <w:rPr>
          <w:lang w:val="en-US"/>
        </w:rPr>
        <w:t>destacamos</w:t>
      </w:r>
      <w:proofErr w:type="spellEnd"/>
      <w:r w:rsidRPr="00BF3A7E">
        <w:rPr>
          <w:lang w:val="en-US"/>
        </w:rPr>
        <w:t xml:space="preserve">: “(…) </w:t>
      </w:r>
      <w:r w:rsidRPr="00BF3A7E">
        <w:rPr>
          <w:i/>
          <w:lang w:val="en-US"/>
        </w:rPr>
        <w:t xml:space="preserve">We will continue our cooperation for a globally fair, sustainable, and modern international tax system, and welcome international cooperation to advance pro-growth tax policies. We reaffirm the importance of the worldwide implementation of the G20/OECD Base Erosion and Profit Shifting (BEPS) package and enhanced tax certainty. We welcome the recent progress on addressing the tax challenges arising from digitalization and endorse the ambitious work program that consists of a two-pillar approach, developed by the Inclusive Framework on BEPS. We will redouble our efforts for a consensus-based solution with a final report by 2020. We welcome the recent achievements on tax transparency, including the progress on automatic exchange of financial account information for tax purposes. We also welcome an updated list of jurisdictions that have not satisfactorily implemented the internationally agreed tax transparency standards. We look forward to a further update by the OECD of the list that takes into account all of the strengthened criteria. </w:t>
      </w:r>
      <w:r w:rsidRPr="00BF3A7E">
        <w:rPr>
          <w:i/>
          <w:lang w:val="en-US"/>
        </w:rPr>
        <w:t>Defensive measures will be considered against listed jurisdictions. In this regard, we recall the 2015 OECD report inventorying available measures. We call on all jurisdictions to sign and ratify the multilateral Convention on Mutual Administrative Assistance in Tax Matters. We continue to support tax capacity building in developing countries, including coordinating through the Platform for Collaboration on Tax (PCT) and by applying the experience with medium-term revenue strategies and tailoring efforts to support domestic resource mobilization in countries with limited capacities. We welcome the first progress report of the PCT, as well as the Asia-Pacific Academy for Tax and Financial Crime Investigation in Japan.</w:t>
      </w:r>
      <w:r>
        <w:rPr>
          <w:lang w:val="en-US"/>
        </w:rPr>
        <w:t xml:space="preserve"> (…)”</w:t>
      </w:r>
    </w:p>
    <w:p w14:paraId="5738BEF2" w14:textId="25A3D9CF" w:rsidR="00BF3A7E" w:rsidRDefault="00BF3A7E" w:rsidP="00B44F7F">
      <w:r w:rsidRPr="00BF3A7E">
        <w:t xml:space="preserve">De manera que el </w:t>
      </w:r>
      <w:r>
        <w:t>e</w:t>
      </w:r>
      <w:r w:rsidRPr="00BF3A7E">
        <w:t>studio de la</w:t>
      </w:r>
      <w:r w:rsidR="00F2143C">
        <w:t>s</w:t>
      </w:r>
      <w:r w:rsidRPr="00BF3A7E">
        <w:t xml:space="preserve"> legislaciones nacionales y la ocasional menci</w:t>
      </w:r>
      <w:r>
        <w:t>ón de la regulación de otros países tiene que complementarse con los contenido</w:t>
      </w:r>
      <w:r w:rsidR="00F2143C">
        <w:t>s</w:t>
      </w:r>
      <w:r>
        <w:t xml:space="preserve"> del Derecho Tributario Internacional que se está alimentando de decisiones de tan gran calado como esta que han tomado los ministros de finanzas.</w:t>
      </w:r>
      <w:r w:rsidR="00F2143C">
        <w:t xml:space="preserve"> Hasta donde sabemos aquí no han llegado la mayoría de los programas de contaduría.</w:t>
      </w:r>
    </w:p>
    <w:p w14:paraId="1C8DB60E" w14:textId="43549785" w:rsidR="00F2143C" w:rsidRDefault="00F2143C" w:rsidP="00B44F7F">
      <w:r>
        <w:t>Hoy en día la transparencia es una exigencia de comportamiento tanto para los sectores estatales como los privados. Los contadores saben que ella es fundamental para el logro de las cualidades de la información. Estar en una lista negra es una desgracia para la respectiva economía. Si seguimos formando para ocultar fracasaremos.</w:t>
      </w:r>
    </w:p>
    <w:p w14:paraId="27B6E056" w14:textId="0FA938E6" w:rsidR="00F2143C" w:rsidRPr="00BF3A7E" w:rsidRDefault="00F2143C" w:rsidP="00F2143C">
      <w:pPr>
        <w:jc w:val="right"/>
      </w:pPr>
      <w:r w:rsidRPr="00F2143C">
        <w:rPr>
          <w:i/>
        </w:rPr>
        <w:t>Hernando Bermúdez Gómez</w:t>
      </w:r>
    </w:p>
    <w:sectPr w:rsidR="00F2143C" w:rsidRPr="00BF3A7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2AA79" w14:textId="77777777" w:rsidR="006D7F4B" w:rsidRDefault="006D7F4B" w:rsidP="00EE7812">
      <w:pPr>
        <w:spacing w:after="0" w:line="240" w:lineRule="auto"/>
      </w:pPr>
      <w:r>
        <w:separator/>
      </w:r>
    </w:p>
  </w:endnote>
  <w:endnote w:type="continuationSeparator" w:id="0">
    <w:p w14:paraId="4222A40F" w14:textId="77777777" w:rsidR="006D7F4B" w:rsidRDefault="006D7F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DBF31" w14:textId="77777777" w:rsidR="006D7F4B" w:rsidRDefault="006D7F4B" w:rsidP="00EE7812">
      <w:pPr>
        <w:spacing w:after="0" w:line="240" w:lineRule="auto"/>
      </w:pPr>
      <w:r>
        <w:separator/>
      </w:r>
    </w:p>
  </w:footnote>
  <w:footnote w:type="continuationSeparator" w:id="0">
    <w:p w14:paraId="61C638C4" w14:textId="77777777" w:rsidR="006D7F4B" w:rsidRDefault="006D7F4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E8BCF9D"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B44F7F">
      <w:t>400</w:t>
    </w:r>
    <w:r w:rsidR="00BA1897">
      <w:t>,</w:t>
    </w:r>
    <w:r w:rsidR="00704BAE">
      <w:t xml:space="preserve"> </w:t>
    </w:r>
    <w:r w:rsidR="005D5245">
      <w:t>1</w:t>
    </w:r>
    <w:r w:rsidR="0090423C">
      <w:t>7</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6D7F4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4B"/>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71"/>
    <w:rsid w:val="00C35887"/>
    <w:rsid w:val="00C35945"/>
    <w:rsid w:val="00C35947"/>
    <w:rsid w:val="00C35A16"/>
    <w:rsid w:val="00C35A6E"/>
    <w:rsid w:val="00C35C21"/>
    <w:rsid w:val="00C35C61"/>
    <w:rsid w:val="00C35D07"/>
    <w:rsid w:val="00C35DD7"/>
    <w:rsid w:val="00C35E0C"/>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go.jp/english/international_policy/convention/g20/communiqu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55D76-FDA1-44BF-B63E-0CDC7211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2019-06-15T19:33:00Z</dcterms:created>
  <dcterms:modified xsi:type="dcterms:W3CDTF">2019-06-15T19:33:00Z</dcterms:modified>
</cp:coreProperties>
</file>