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DFDA" w14:textId="4B7284A9" w:rsidR="00FF2733" w:rsidRPr="00FF2733" w:rsidRDefault="00FF2733" w:rsidP="00FF2733">
      <w:pPr>
        <w:keepNext/>
        <w:framePr w:dropCap="drop" w:lines="3" w:wrap="around" w:vAnchor="text" w:hAnchor="text"/>
        <w:spacing w:after="0" w:line="926" w:lineRule="exact"/>
        <w:textAlignment w:val="baseline"/>
        <w:rPr>
          <w:position w:val="-7"/>
          <w:sz w:val="120"/>
          <w:lang w:val="en-US"/>
        </w:rPr>
      </w:pPr>
      <w:bookmarkStart w:id="0" w:name="_GoBack"/>
      <w:bookmarkEnd w:id="0"/>
      <w:r w:rsidRPr="00FF2733">
        <w:rPr>
          <w:position w:val="-7"/>
          <w:sz w:val="120"/>
          <w:lang w:val="en-US"/>
        </w:rPr>
        <w:t>S</w:t>
      </w:r>
    </w:p>
    <w:p w14:paraId="047AA4C5" w14:textId="2ED987A8" w:rsidR="006F0CAF" w:rsidRDefault="00FF2733" w:rsidP="00FF2733">
      <w:pPr>
        <w:rPr>
          <w:lang w:val="en-US"/>
        </w:rPr>
      </w:pPr>
      <w:r w:rsidRPr="00FF2733">
        <w:rPr>
          <w:lang w:val="en-US"/>
        </w:rPr>
        <w:t xml:space="preserve">egún </w:t>
      </w:r>
      <w:proofErr w:type="spellStart"/>
      <w:r w:rsidRPr="00FF2733">
        <w:rPr>
          <w:lang w:val="en-US"/>
        </w:rPr>
        <w:t>cuenta</w:t>
      </w:r>
      <w:proofErr w:type="spellEnd"/>
      <w:r w:rsidRPr="00FF2733">
        <w:rPr>
          <w:lang w:val="en-US"/>
        </w:rPr>
        <w:t xml:space="preserve"> Robert </w:t>
      </w:r>
      <w:proofErr w:type="spellStart"/>
      <w:r w:rsidRPr="00FF2733">
        <w:rPr>
          <w:lang w:val="en-US"/>
        </w:rPr>
        <w:t>Mul</w:t>
      </w:r>
      <w:proofErr w:type="spellEnd"/>
      <w:r w:rsidRPr="00FF2733">
        <w:rPr>
          <w:lang w:val="en-US"/>
        </w:rPr>
        <w:t xml:space="preserve"> </w:t>
      </w:r>
      <w:r w:rsidR="00214EC2">
        <w:rPr>
          <w:lang w:val="en-US"/>
        </w:rPr>
        <w:t>de</w:t>
      </w:r>
      <w:r w:rsidRPr="00FF2733">
        <w:rPr>
          <w:lang w:val="en-US"/>
        </w:rPr>
        <w:t xml:space="preserve"> NBA, </w:t>
      </w:r>
      <w:proofErr w:type="spellStart"/>
      <w:r w:rsidRPr="00FF2733">
        <w:rPr>
          <w:lang w:val="en-US"/>
        </w:rPr>
        <w:t>en</w:t>
      </w:r>
      <w:proofErr w:type="spellEnd"/>
      <w:r w:rsidRPr="00FF2733">
        <w:rPr>
          <w:lang w:val="en-US"/>
        </w:rPr>
        <w:t xml:space="preserve"> </w:t>
      </w:r>
      <w:proofErr w:type="spellStart"/>
      <w:r w:rsidRPr="00FF2733">
        <w:rPr>
          <w:lang w:val="en-US"/>
        </w:rPr>
        <w:t>su</w:t>
      </w:r>
      <w:proofErr w:type="spellEnd"/>
      <w:r w:rsidRPr="00FF2733">
        <w:rPr>
          <w:lang w:val="en-US"/>
        </w:rPr>
        <w:t xml:space="preserve"> </w:t>
      </w:r>
      <w:proofErr w:type="spellStart"/>
      <w:r w:rsidRPr="00FF2733">
        <w:rPr>
          <w:lang w:val="en-US"/>
        </w:rPr>
        <w:t>artículo</w:t>
      </w:r>
      <w:proofErr w:type="spellEnd"/>
      <w:r w:rsidRPr="00FF2733">
        <w:rPr>
          <w:lang w:val="en-US"/>
        </w:rPr>
        <w:t xml:space="preserve"> </w:t>
      </w:r>
      <w:hyperlink r:id="rId8" w:history="1">
        <w:r w:rsidRPr="00FF2733">
          <w:rPr>
            <w:rStyle w:val="Hipervnculo"/>
            <w:i/>
            <w:lang w:val="en-US"/>
          </w:rPr>
          <w:t>Accountants highlight risks for a positive social impact</w:t>
        </w:r>
      </w:hyperlink>
      <w:r w:rsidRPr="00FF2733">
        <w:rPr>
          <w:lang w:val="en-US"/>
        </w:rPr>
        <w:t>, “</w:t>
      </w:r>
      <w:r w:rsidRPr="00FF2733">
        <w:rPr>
          <w:i/>
          <w:lang w:val="en-US"/>
        </w:rPr>
        <w:t xml:space="preserve">At the NBA we are trying to see beyond the everyday work and raise awareness about strategic risks across sectors. We started our public management letters (PMLs) initiative in response to the financial crisis; to restore trust in accountants’ opinions in a changing economic and cultural environment. Through PMLs accountants can anonymously identify common risks and share their solutions and recommendations. It provides an ‘early warning system’ to alert a specific sector on areas of risk. PMLs can be used as a guide to identify shortcomings in an </w:t>
      </w:r>
      <w:proofErr w:type="spellStart"/>
      <w:r w:rsidRPr="00FF2733">
        <w:rPr>
          <w:i/>
          <w:lang w:val="en-US"/>
        </w:rPr>
        <w:t>organisation</w:t>
      </w:r>
      <w:proofErr w:type="spellEnd"/>
      <w:r w:rsidRPr="00FF2733">
        <w:rPr>
          <w:i/>
          <w:lang w:val="en-US"/>
        </w:rPr>
        <w:t xml:space="preserve"> and communicate them to management. ―Since 2010 we have published over 20 PMLs on topics ranging from the banking sector to life sciences. But publishing the PMLs is only half the work. It really gets interesting when other </w:t>
      </w:r>
      <w:proofErr w:type="spellStart"/>
      <w:r w:rsidRPr="00FF2733">
        <w:rPr>
          <w:i/>
          <w:lang w:val="en-US"/>
        </w:rPr>
        <w:t>organisations</w:t>
      </w:r>
      <w:proofErr w:type="spellEnd"/>
      <w:r w:rsidRPr="00FF2733">
        <w:rPr>
          <w:i/>
          <w:lang w:val="en-US"/>
        </w:rPr>
        <w:t xml:space="preserve"> and people start reading and discussing them. ―We </w:t>
      </w:r>
      <w:proofErr w:type="spellStart"/>
      <w:r w:rsidRPr="00FF2733">
        <w:rPr>
          <w:i/>
          <w:lang w:val="en-US"/>
        </w:rPr>
        <w:t>analysed</w:t>
      </w:r>
      <w:proofErr w:type="spellEnd"/>
      <w:r w:rsidRPr="00FF2733">
        <w:rPr>
          <w:i/>
          <w:lang w:val="en-US"/>
        </w:rPr>
        <w:t xml:space="preserve"> the effectiveness of 11 PMLs published from 2010-2013 based on how often they are downloaded, to what extent the recommendations are followed and whether they become part of a larger debate. We found that 62% of external stakeholders accepted the recommendations; 83% of were positive about the PMLs; and just over half of the letters (6 out of 11) started a debate or inspired change.</w:t>
      </w:r>
      <w:r>
        <w:rPr>
          <w:lang w:val="en-US"/>
        </w:rPr>
        <w:t xml:space="preserve"> (…)”</w:t>
      </w:r>
    </w:p>
    <w:p w14:paraId="4491228E" w14:textId="10D06A35" w:rsidR="00FF2733" w:rsidRDefault="00FF2733" w:rsidP="00FF2733">
      <w:r w:rsidRPr="00FF2733">
        <w:t xml:space="preserve">Estas acciones son dignas de ser copiadas en Colombia. </w:t>
      </w:r>
      <w:r>
        <w:t xml:space="preserve">Mucho bien se haría a nuestro país si los contadores expusieran sus puntos de vista sobre las mil y una cosa </w:t>
      </w:r>
      <w:r w:rsidR="000B3538">
        <w:t>respecto de</w:t>
      </w:r>
      <w:r>
        <w:t xml:space="preserve"> las cuales tienen conocimiento especial.</w:t>
      </w:r>
      <w:r w:rsidR="000B3538">
        <w:t xml:space="preserve"> Se pueden tratar asuntos de interés nacional, </w:t>
      </w:r>
      <w:r w:rsidR="000B3538">
        <w:t>así como regional. Con frecuencia no oímos la voz de las ciudades intermedias y de las poblaciones más pequeñas.</w:t>
      </w:r>
    </w:p>
    <w:p w14:paraId="02BD8852" w14:textId="6A35FA1E" w:rsidR="000B3538" w:rsidRDefault="000B3538" w:rsidP="00FF2733">
      <w:r>
        <w:t>La profesión y la academia contable gozan de una presencia geográfica envidiable, lo que le</w:t>
      </w:r>
      <w:r w:rsidR="00214EC2">
        <w:t>s</w:t>
      </w:r>
      <w:r>
        <w:t xml:space="preserve"> permitiría una gran cobertura.</w:t>
      </w:r>
    </w:p>
    <w:p w14:paraId="2B91FDD7" w14:textId="5E38ECD4" w:rsidR="000B3538" w:rsidRDefault="000B3538" w:rsidP="00FF2733">
      <w:r>
        <w:t>Así como hay que dejar de quejarse, es hora de visibilizar la profesión demostrando que su saber es útil para la sociedad más allá del procesamiento y atestación de información.</w:t>
      </w:r>
    </w:p>
    <w:p w14:paraId="48E2644C" w14:textId="6EE758F6" w:rsidR="000B3538" w:rsidRDefault="000B3538" w:rsidP="00FF2733">
      <w:r>
        <w:t>Los contadores tienen una gran capacidad de opinión. Su repetida intervención “notarial” hace pensar que solo saben de cumplimiento. Pero las ciencias contables no son un apéndice del derecho probatorio. Son una poderosa herramienta para aprovechar información.</w:t>
      </w:r>
    </w:p>
    <w:p w14:paraId="3C4CD98B" w14:textId="76FD54B4" w:rsidR="000B3538" w:rsidRDefault="00AB3F02" w:rsidP="00FF2733">
      <w:r>
        <w:t>En esta acción tienen un gran papel que desempeñar los gremios de la profesión. En lugar de tirar piedra a los propios, mejor es dedicar los esfuerzos a guiar a la comunidad.</w:t>
      </w:r>
    </w:p>
    <w:p w14:paraId="6FA7756C" w14:textId="1F27F81D" w:rsidR="00AB3F02" w:rsidRDefault="00AB3F02" w:rsidP="00FF2733">
      <w:r>
        <w:t>Seguramente, como corresponde a toda sociedad democrática, aflorarán diferencias. La profesión podrá mostrar que sabe discutir con base en argumentos, no en la retórica que conmueve, pero no convence.</w:t>
      </w:r>
    </w:p>
    <w:p w14:paraId="5B664474" w14:textId="407F7CAE" w:rsidR="00AB3F02" w:rsidRDefault="00AB3F02" w:rsidP="00FF2733">
      <w:r>
        <w:t>Así como lo hace la NBA, que con frecuencia reseñamos en Novitas, será necesario revisar el impacto de las manifestaciones de los contadores, para ir afinando las manifestaciones, aumentando su eficacia.</w:t>
      </w:r>
      <w:r w:rsidR="00042F31">
        <w:t xml:space="preserve"> No se trata de inundar con palabras a los demás, sino </w:t>
      </w:r>
      <w:r w:rsidR="00214EC2">
        <w:t>de</w:t>
      </w:r>
      <w:r w:rsidR="00042F31">
        <w:t xml:space="preserve"> generar acciones en favor del bien común, propósito último de la profesión.</w:t>
      </w:r>
    </w:p>
    <w:p w14:paraId="725B23B5" w14:textId="4EB3BF98" w:rsidR="00042F31" w:rsidRPr="00042F31" w:rsidRDefault="00042F31" w:rsidP="00042F31">
      <w:pPr>
        <w:jc w:val="right"/>
        <w:rPr>
          <w:i/>
        </w:rPr>
      </w:pPr>
      <w:r w:rsidRPr="00042F31">
        <w:rPr>
          <w:i/>
        </w:rPr>
        <w:t>Hernando Bermúdez Gómez</w:t>
      </w:r>
    </w:p>
    <w:sectPr w:rsidR="00042F31" w:rsidRPr="00042F3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CB98" w14:textId="77777777" w:rsidR="006D6084" w:rsidRDefault="006D6084" w:rsidP="00EE7812">
      <w:pPr>
        <w:spacing w:after="0" w:line="240" w:lineRule="auto"/>
      </w:pPr>
      <w:r>
        <w:separator/>
      </w:r>
    </w:p>
  </w:endnote>
  <w:endnote w:type="continuationSeparator" w:id="0">
    <w:p w14:paraId="13403577" w14:textId="77777777" w:rsidR="006D6084" w:rsidRDefault="006D60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8AE7" w14:textId="77777777" w:rsidR="006D6084" w:rsidRDefault="006D6084" w:rsidP="00EE7812">
      <w:pPr>
        <w:spacing w:after="0" w:line="240" w:lineRule="auto"/>
      </w:pPr>
      <w:r>
        <w:separator/>
      </w:r>
    </w:p>
  </w:footnote>
  <w:footnote w:type="continuationSeparator" w:id="0">
    <w:p w14:paraId="75AAC2E7" w14:textId="77777777" w:rsidR="006D6084" w:rsidRDefault="006D60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CD266D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7C4348">
      <w:t>3</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6D60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1FBC"/>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84"/>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16"/>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rofessional-matters/accountants-highlight-risks-for-a-positive-social-imp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A5EC-A8B5-486C-9605-67941CBB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2019-06-21T22:38:00Z</dcterms:created>
  <dcterms:modified xsi:type="dcterms:W3CDTF">2019-06-21T22:38:00Z</dcterms:modified>
</cp:coreProperties>
</file>