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74207" w14:textId="4D4228AF" w:rsidR="00A27F1E" w:rsidRPr="00A27F1E" w:rsidRDefault="00A27F1E" w:rsidP="00A27F1E">
      <w:pPr>
        <w:keepNext/>
        <w:framePr w:dropCap="drop" w:lines="3" w:wrap="around" w:vAnchor="text" w:hAnchor="text"/>
        <w:spacing w:after="0" w:line="926" w:lineRule="exact"/>
        <w:textAlignment w:val="baseline"/>
        <w:rPr>
          <w:position w:val="-9"/>
          <w:sz w:val="123"/>
        </w:rPr>
      </w:pPr>
      <w:r w:rsidRPr="00A27F1E">
        <w:rPr>
          <w:position w:val="-9"/>
          <w:sz w:val="123"/>
        </w:rPr>
        <w:t>L</w:t>
      </w:r>
    </w:p>
    <w:p w14:paraId="5B9A0BCC" w14:textId="4FFD7015" w:rsidR="006729A1" w:rsidRDefault="00A27F1E" w:rsidP="009C7E7B">
      <w:r>
        <w:t xml:space="preserve">a </w:t>
      </w:r>
      <w:hyperlink r:id="rId8" w:history="1">
        <w:r w:rsidRPr="00A27F1E">
          <w:rPr>
            <w:rStyle w:val="Hipervnculo"/>
          </w:rPr>
          <w:t>Ley 1314 de 2009</w:t>
        </w:r>
      </w:hyperlink>
      <w:r>
        <w:t xml:space="preserve"> elevó al nivel legal el principio de realidad o sustancia económica, que originalmente se había incluido en el </w:t>
      </w:r>
      <w:hyperlink r:id="rId9" w:history="1">
        <w:r w:rsidRPr="00A27F1E">
          <w:rPr>
            <w:rStyle w:val="Hipervnculo"/>
          </w:rPr>
          <w:t>Decreto reglamentario 2649 de 1993</w:t>
        </w:r>
      </w:hyperlink>
      <w:r>
        <w:t>. El concepto puede ser fácil de entender, pero muchos no saben aplicarlo, porque no han desarrollado sus habilidades de análisis y juicio. Además, para los abogados muchas veces solo existe la dimensión de</w:t>
      </w:r>
      <w:r w:rsidR="00FB6BF5">
        <w:t xml:space="preserve"> </w:t>
      </w:r>
      <w:r>
        <w:t xml:space="preserve">la legalidad, que da vía libre a las aspiraciones de los clientes. </w:t>
      </w:r>
      <w:r w:rsidR="00FB6BF5">
        <w:t>En ocasiones se han provocado contiendas graves, que las lleva</w:t>
      </w:r>
      <w:r w:rsidR="00356390">
        <w:t>n</w:t>
      </w:r>
      <w:r w:rsidR="00FB6BF5">
        <w:t xml:space="preserve"> perdida</w:t>
      </w:r>
      <w:r w:rsidR="00356390">
        <w:t>s</w:t>
      </w:r>
      <w:r w:rsidR="00FB6BF5">
        <w:t xml:space="preserve"> el que procura la verdad.</w:t>
      </w:r>
    </w:p>
    <w:p w14:paraId="5C5EC1E2" w14:textId="588F4827" w:rsidR="00FB6BF5" w:rsidRPr="00C35FEC" w:rsidRDefault="00FB6BF5" w:rsidP="009C7E7B">
      <w:r>
        <w:t>La contabilidad es una herramienta administrativa, antes y más que un instrumento de información a terceros. Por ello varios preparadores van amoldando sus cuentas a sus criterios de planeación, organización, dirección y control.</w:t>
      </w:r>
      <w:r w:rsidR="00F179D2">
        <w:t xml:space="preserve"> Por esto, durante muchísimo tiempo ha existido una tensión entre conservadurismo y neutralidad. </w:t>
      </w:r>
      <w:r w:rsidR="00F179D2" w:rsidRPr="00C35FEC">
        <w:t xml:space="preserve">Robert Bloom de John Carroll </w:t>
      </w:r>
      <w:proofErr w:type="spellStart"/>
      <w:r w:rsidR="00F179D2" w:rsidRPr="00C35FEC">
        <w:t>University</w:t>
      </w:r>
      <w:proofErr w:type="spellEnd"/>
      <w:r w:rsidR="00F179D2" w:rsidRPr="00C35FEC">
        <w:t xml:space="preserve">, escribió el artículo </w:t>
      </w:r>
      <w:proofErr w:type="spellStart"/>
      <w:r w:rsidR="00F179D2" w:rsidRPr="00C35FEC">
        <w:rPr>
          <w:i/>
          <w:iCs/>
        </w:rPr>
        <w:t>Conservatism</w:t>
      </w:r>
      <w:proofErr w:type="spellEnd"/>
      <w:r w:rsidR="00F179D2" w:rsidRPr="00C35FEC">
        <w:rPr>
          <w:i/>
          <w:iCs/>
        </w:rPr>
        <w:t xml:space="preserve"> in Accounting: A </w:t>
      </w:r>
      <w:proofErr w:type="spellStart"/>
      <w:r w:rsidR="00F179D2" w:rsidRPr="00C35FEC">
        <w:rPr>
          <w:i/>
          <w:iCs/>
        </w:rPr>
        <w:t>Reassessment</w:t>
      </w:r>
      <w:proofErr w:type="spellEnd"/>
      <w:r w:rsidR="00F179D2" w:rsidRPr="00C35FEC">
        <w:t xml:space="preserve">, que se publicó en ACCOUNTING HISTORIANS JOURNAL American Accounting </w:t>
      </w:r>
      <w:proofErr w:type="spellStart"/>
      <w:r w:rsidR="00F179D2" w:rsidRPr="00C35FEC">
        <w:t>Association</w:t>
      </w:r>
      <w:proofErr w:type="spellEnd"/>
      <w:r w:rsidR="00F179D2" w:rsidRPr="00C35FEC">
        <w:t xml:space="preserve"> Vol. 45, No. 2 DOI: 10.2308/aahj-10641 December 2018 pp. 1–15</w:t>
      </w:r>
      <w:r w:rsidR="00C35FEC" w:rsidRPr="00C35FEC">
        <w:t>, respect</w:t>
      </w:r>
      <w:r w:rsidR="00C35FEC">
        <w:t>o</w:t>
      </w:r>
      <w:r w:rsidR="00C35FEC" w:rsidRPr="00C35FEC">
        <w:t xml:space="preserve"> del cual se explicó</w:t>
      </w:r>
      <w:r w:rsidR="00C35FEC">
        <w:t xml:space="preserve">: “(…) </w:t>
      </w:r>
      <w:r w:rsidR="00C35FEC" w:rsidRPr="00C35FEC">
        <w:rPr>
          <w:i/>
          <w:iCs/>
          <w:lang w:val="en-US"/>
        </w:rPr>
        <w:t xml:space="preserve">This paper examines the historical evolution of conservatism, considering the FASB’s and IASB’s perspective on its suitability as a qualitative characteristic of </w:t>
      </w:r>
      <w:r w:rsidR="00C35FEC" w:rsidRPr="00C35FEC">
        <w:rPr>
          <w:i/>
          <w:iCs/>
        </w:rPr>
        <w:t>ﬁ</w:t>
      </w:r>
      <w:proofErr w:type="spellStart"/>
      <w:r w:rsidR="00C35FEC" w:rsidRPr="00C35FEC">
        <w:rPr>
          <w:i/>
          <w:iCs/>
          <w:lang w:val="en-US"/>
        </w:rPr>
        <w:t>nancial</w:t>
      </w:r>
      <w:proofErr w:type="spellEnd"/>
      <w:r w:rsidR="00C35FEC" w:rsidRPr="00C35FEC">
        <w:rPr>
          <w:i/>
          <w:iCs/>
          <w:lang w:val="en-US"/>
        </w:rPr>
        <w:t xml:space="preserve"> reporting. This topic is apropos given the IASB’s decision to add ‘‘prudence’’ to its qualitative characteristics of </w:t>
      </w:r>
      <w:r w:rsidR="00C35FEC" w:rsidRPr="00C35FEC">
        <w:rPr>
          <w:i/>
          <w:iCs/>
        </w:rPr>
        <w:t>ﬁ</w:t>
      </w:r>
      <w:proofErr w:type="spellStart"/>
      <w:r w:rsidR="00C35FEC" w:rsidRPr="00C35FEC">
        <w:rPr>
          <w:i/>
          <w:iCs/>
          <w:lang w:val="en-US"/>
        </w:rPr>
        <w:t>nancial</w:t>
      </w:r>
      <w:proofErr w:type="spellEnd"/>
      <w:r w:rsidR="00C35FEC" w:rsidRPr="00C35FEC">
        <w:rPr>
          <w:i/>
          <w:iCs/>
          <w:lang w:val="en-US"/>
        </w:rPr>
        <w:t xml:space="preserve"> reporting in its conceptual framework. Additionally, there has been a considerable number of empirical </w:t>
      </w:r>
      <w:r w:rsidR="00C35FEC" w:rsidRPr="00C35FEC">
        <w:rPr>
          <w:i/>
          <w:iCs/>
          <w:lang w:val="en-US"/>
        </w:rPr>
        <w:t>studies, recent and past, on the application of conservatism in accounting practice.</w:t>
      </w:r>
      <w:r w:rsidR="00C35FEC">
        <w:rPr>
          <w:lang w:val="en-US"/>
        </w:rPr>
        <w:t xml:space="preserve"> </w:t>
      </w:r>
      <w:r w:rsidR="00C35FEC" w:rsidRPr="00C35FEC">
        <w:t>(…)”</w:t>
      </w:r>
    </w:p>
    <w:p w14:paraId="29B9E6D7" w14:textId="0229C358" w:rsidR="00C35FEC" w:rsidRPr="000F0AE0" w:rsidRDefault="00C35FEC" w:rsidP="009C7E7B">
      <w:r w:rsidRPr="00C35FEC">
        <w:t>Se ha planteado que la prudencia no es admisible cuando l</w:t>
      </w:r>
      <w:r>
        <w:t xml:space="preserve">as funciones contables de identificar, medir, clasificar, pueden llevarse a cabo con </w:t>
      </w:r>
      <w:r w:rsidR="0035624E">
        <w:t xml:space="preserve">certeza. </w:t>
      </w:r>
      <w:bookmarkStart w:id="0" w:name="_GoBack"/>
      <w:r w:rsidR="0035624E">
        <w:t>Solo cuando no es posible salvar una incertidumbre, la prudencia puede tener un rol que satisfacer</w:t>
      </w:r>
      <w:bookmarkEnd w:id="0"/>
      <w:r w:rsidR="0035624E">
        <w:t xml:space="preserve">. </w:t>
      </w:r>
      <w:proofErr w:type="spellStart"/>
      <w:r w:rsidR="0035624E" w:rsidRPr="000F0AE0">
        <w:rPr>
          <w:lang w:val="en-US"/>
        </w:rPr>
        <w:t>Según</w:t>
      </w:r>
      <w:proofErr w:type="spellEnd"/>
      <w:r w:rsidR="0035624E" w:rsidRPr="000F0AE0">
        <w:rPr>
          <w:lang w:val="en-US"/>
        </w:rPr>
        <w:t xml:space="preserve"> </w:t>
      </w:r>
      <w:proofErr w:type="spellStart"/>
      <w:r w:rsidR="0035624E" w:rsidRPr="000F0AE0">
        <w:rPr>
          <w:lang w:val="en-US"/>
        </w:rPr>
        <w:t>concluye</w:t>
      </w:r>
      <w:proofErr w:type="spellEnd"/>
      <w:r w:rsidR="0035624E" w:rsidRPr="000F0AE0">
        <w:rPr>
          <w:lang w:val="en-US"/>
        </w:rPr>
        <w:t xml:space="preserve"> el </w:t>
      </w:r>
      <w:proofErr w:type="spellStart"/>
      <w:r w:rsidR="0035624E" w:rsidRPr="000F0AE0">
        <w:rPr>
          <w:lang w:val="en-US"/>
        </w:rPr>
        <w:t>autor</w:t>
      </w:r>
      <w:proofErr w:type="spellEnd"/>
      <w:r w:rsidR="0035624E" w:rsidRPr="000F0AE0">
        <w:rPr>
          <w:lang w:val="en-US"/>
        </w:rPr>
        <w:t xml:space="preserve"> </w:t>
      </w:r>
      <w:proofErr w:type="spellStart"/>
      <w:r w:rsidR="0035624E" w:rsidRPr="000F0AE0">
        <w:rPr>
          <w:lang w:val="en-US"/>
        </w:rPr>
        <w:t>citado</w:t>
      </w:r>
      <w:proofErr w:type="spellEnd"/>
      <w:r w:rsidR="0035624E" w:rsidRPr="000F0AE0">
        <w:rPr>
          <w:lang w:val="en-US"/>
        </w:rPr>
        <w:t>, “</w:t>
      </w:r>
      <w:r w:rsidR="000F0AE0" w:rsidRPr="000F0AE0">
        <w:rPr>
          <w:lang w:val="en-US"/>
        </w:rPr>
        <w:t xml:space="preserve">(…) </w:t>
      </w:r>
      <w:r w:rsidR="000F0AE0" w:rsidRPr="000F0AE0">
        <w:rPr>
          <w:i/>
          <w:iCs/>
          <w:lang w:val="en-US"/>
        </w:rPr>
        <w:t>Brief has suggested that accounting exists as a discipline because of uncertainty, yet accounting data itself is uncertain. Pro</w:t>
      </w:r>
      <w:r w:rsidR="000F0AE0" w:rsidRPr="000F0AE0">
        <w:rPr>
          <w:i/>
          <w:iCs/>
        </w:rPr>
        <w:t>ﬁ</w:t>
      </w:r>
      <w:r w:rsidR="000F0AE0" w:rsidRPr="000F0AE0">
        <w:rPr>
          <w:i/>
          <w:iCs/>
          <w:lang w:val="en-US"/>
        </w:rPr>
        <w:t xml:space="preserve">t is the reward for bearing uncertainty. Additionally, the discipline has never fully acknowledged its underlying uncertainties (Brief 1975). That is why Brief believes so many issues in accounting are perennial in nature. Conservatism would appear to be one of those issues, even though he does not explicitly say so. Conservatism has traditionally been an ad hoc adaptation to uncertainty in </w:t>
      </w:r>
      <w:r w:rsidR="000F0AE0" w:rsidRPr="000F0AE0">
        <w:rPr>
          <w:i/>
          <w:iCs/>
        </w:rPr>
        <w:t>ﬁ</w:t>
      </w:r>
      <w:proofErr w:type="spellStart"/>
      <w:r w:rsidR="000F0AE0" w:rsidRPr="000F0AE0">
        <w:rPr>
          <w:i/>
          <w:iCs/>
          <w:lang w:val="en-US"/>
        </w:rPr>
        <w:t>nancial</w:t>
      </w:r>
      <w:proofErr w:type="spellEnd"/>
      <w:r w:rsidR="000F0AE0" w:rsidRPr="000F0AE0">
        <w:rPr>
          <w:i/>
          <w:iCs/>
          <w:lang w:val="en-US"/>
        </w:rPr>
        <w:t xml:space="preserve"> reporting, a judgmental approach to cope with future unknowns. Conservatism is not a principle, but a well-entrenched, utilitarian guideline that is more arbitrary than logical.</w:t>
      </w:r>
      <w:r w:rsidR="000F0AE0">
        <w:rPr>
          <w:lang w:val="en-US"/>
        </w:rPr>
        <w:t xml:space="preserve"> </w:t>
      </w:r>
      <w:r w:rsidR="000F0AE0" w:rsidRPr="000F0AE0">
        <w:t>(…)”</w:t>
      </w:r>
    </w:p>
    <w:p w14:paraId="545047A8" w14:textId="512E8EA5" w:rsidR="0035624E" w:rsidRDefault="000F0AE0" w:rsidP="009C7E7B">
      <w:r w:rsidRPr="000F0AE0">
        <w:t>Es evidente que la contabilidad no es cuestión de aritmética n</w:t>
      </w:r>
      <w:r>
        <w:t xml:space="preserve">i </w:t>
      </w:r>
      <w:r w:rsidR="00356390">
        <w:t>siquiera de algún</w:t>
      </w:r>
      <w:r>
        <w:t xml:space="preserve"> tipo de matemáticas más complejas.</w:t>
      </w:r>
      <w:r w:rsidR="00356390">
        <w:t xml:space="preserve"> Ella es un esfuerzo de representación que supone muchos criterios y juicios basados en hechos.</w:t>
      </w:r>
      <w:r w:rsidR="00F12276">
        <w:t xml:space="preserve"> Algunos, pero no todos, los hechos económicos son también hechos jurídicos. La dificultad estriba en que estos son revestidos de formas que pueden ocultar la verdad en materia de afectación de los recursos.</w:t>
      </w:r>
    </w:p>
    <w:p w14:paraId="02232417" w14:textId="31FDE7D8" w:rsidR="00F12276" w:rsidRPr="00F12276" w:rsidRDefault="00F12276" w:rsidP="00F12276">
      <w:pPr>
        <w:jc w:val="right"/>
        <w:rPr>
          <w:i/>
          <w:iCs/>
        </w:rPr>
      </w:pPr>
      <w:r w:rsidRPr="00F12276">
        <w:rPr>
          <w:i/>
          <w:iCs/>
        </w:rPr>
        <w:t>Hernando Bermúdez Gómez</w:t>
      </w:r>
    </w:p>
    <w:sectPr w:rsidR="00F12276" w:rsidRPr="00F1227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4DDBF" w14:textId="77777777" w:rsidR="00AF3B90" w:rsidRDefault="00AF3B90" w:rsidP="00EE7812">
      <w:pPr>
        <w:spacing w:after="0" w:line="240" w:lineRule="auto"/>
      </w:pPr>
      <w:r>
        <w:separator/>
      </w:r>
    </w:p>
  </w:endnote>
  <w:endnote w:type="continuationSeparator" w:id="0">
    <w:p w14:paraId="5FBEA9BF" w14:textId="77777777" w:rsidR="00AF3B90" w:rsidRDefault="00AF3B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9BA2" w14:textId="77777777" w:rsidR="00AF3B90" w:rsidRDefault="00AF3B90" w:rsidP="00EE7812">
      <w:pPr>
        <w:spacing w:after="0" w:line="240" w:lineRule="auto"/>
      </w:pPr>
      <w:r>
        <w:separator/>
      </w:r>
    </w:p>
  </w:footnote>
  <w:footnote w:type="continuationSeparator" w:id="0">
    <w:p w14:paraId="26C50C57" w14:textId="77777777" w:rsidR="00AF3B90" w:rsidRDefault="00AF3B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534A0E6"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5B3760">
      <w:t>2</w:t>
    </w:r>
    <w:r w:rsidR="009C7E7B">
      <w:t>5</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AF3B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7C"/>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B90"/>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styleId="Mencinsinresolver">
    <w:name w:val="Unresolved Mention"/>
    <w:basedOn w:val="Fuentedeprrafopredeter"/>
    <w:uiPriority w:val="99"/>
    <w:semiHidden/>
    <w:unhideWhenUsed/>
    <w:rsid w:val="004D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CB06-0FDF-4130-AC9F-F64A93FB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2019-06-21T23:17:00Z</dcterms:created>
  <dcterms:modified xsi:type="dcterms:W3CDTF">2019-06-21T23:17:00Z</dcterms:modified>
</cp:coreProperties>
</file>