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15C3D" w14:textId="300438A0" w:rsidR="00191368" w:rsidRPr="00191368" w:rsidRDefault="00191368" w:rsidP="00191368">
      <w:pPr>
        <w:keepNext/>
        <w:framePr w:dropCap="drop" w:lines="3" w:wrap="around" w:vAnchor="text" w:hAnchor="text"/>
        <w:spacing w:after="0" w:line="926" w:lineRule="exact"/>
        <w:textAlignment w:val="baseline"/>
        <w:rPr>
          <w:position w:val="-8"/>
          <w:sz w:val="122"/>
          <w:lang w:val="en-US"/>
        </w:rPr>
      </w:pPr>
      <w:r w:rsidRPr="00191368">
        <w:rPr>
          <w:position w:val="-8"/>
          <w:sz w:val="122"/>
          <w:lang w:val="en-US"/>
        </w:rPr>
        <w:t>W</w:t>
      </w:r>
    </w:p>
    <w:p w14:paraId="02232417" w14:textId="411DCCDB" w:rsidR="00F12276" w:rsidRDefault="00191368" w:rsidP="00191368">
      <w:pPr>
        <w:rPr>
          <w:lang w:val="en-US"/>
        </w:rPr>
      </w:pPr>
      <w:r w:rsidRPr="00191368">
        <w:rPr>
          <w:lang w:val="en-US"/>
        </w:rPr>
        <w:t>ang, Chen</w:t>
      </w:r>
      <w:r>
        <w:rPr>
          <w:lang w:val="en-US"/>
        </w:rPr>
        <w:t xml:space="preserve">; </w:t>
      </w:r>
      <w:r w:rsidRPr="00191368">
        <w:rPr>
          <w:lang w:val="en-US"/>
        </w:rPr>
        <w:t>Ye, Qing</w:t>
      </w:r>
      <w:r>
        <w:rPr>
          <w:lang w:val="en-US"/>
        </w:rPr>
        <w:t xml:space="preserve">; </w:t>
      </w:r>
      <w:r w:rsidRPr="00191368">
        <w:rPr>
          <w:lang w:val="en-US"/>
        </w:rPr>
        <w:t>Goyal, Abhinav</w:t>
      </w:r>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r w:rsidRPr="00191368">
        <w:rPr>
          <w:i/>
          <w:lang w:val="en-US"/>
        </w:rPr>
        <w:t>Does Tenure Matter: Role of the Corporate Secretary in Chinese-Listed Firms</w:t>
      </w:r>
      <w:r>
        <w:rPr>
          <w:lang w:val="en-US"/>
        </w:rPr>
        <w:t xml:space="preserve"> (</w:t>
      </w:r>
      <w:r w:rsidRPr="00191368">
        <w:rPr>
          <w:lang w:val="en-US"/>
        </w:rPr>
        <w:t>Accounting Horizons. Mar2019, Vol. 33 I</w:t>
      </w:r>
      <w:r>
        <w:rPr>
          <w:lang w:val="en-US"/>
        </w:rPr>
        <w:t xml:space="preserve">ssue 1, p181-205. 25p. 9 Charts) </w:t>
      </w:r>
      <w:proofErr w:type="spellStart"/>
      <w:r>
        <w:rPr>
          <w:lang w:val="en-US"/>
        </w:rPr>
        <w:t>concluyeron</w:t>
      </w:r>
      <w:proofErr w:type="spellEnd"/>
      <w:r>
        <w:rPr>
          <w:lang w:val="en-US"/>
        </w:rPr>
        <w:t>: “</w:t>
      </w:r>
      <w:r w:rsidRPr="00191368">
        <w:rPr>
          <w:i/>
          <w:lang w:val="en-US"/>
        </w:rPr>
        <w:t>This paper empirically examines the impact of the corporate secretary's tenure on corporate governance quality of A-share listed firms in the Chinese stock market. The results show that a corporate secretary's tenure is negatively associated with board meeting frequency, outside director in-meeting dissent behavior, as well as the propensity of fraud and lawsuits. These results support the theoretical foundation laid by [65], which shows that the corporate secretary can have a significant influence on internal governance quality of the firm. Our main findings are robust to potential endogeneity issues. We also test the impact of tenure on outside directors' absence from the board meetings, analyst coverage, and the number of mutual funds, as well as an array of different internal quality control measures. All results are consistent with our main findings. ꟷThese findings are critically important for academics, regulators, policy-makers, and practitioners (both institutional and individual investors) alike who have varied vested interests in firm-level internal control and board efficiency. Overall, we try to partially address the growing concern of how to improve governance outcomes in the wake of enhanced public, media, and regulatory scrutiny of the boardroom workings.</w:t>
      </w:r>
      <w:r>
        <w:rPr>
          <w:lang w:val="en-US"/>
        </w:rPr>
        <w:t xml:space="preserve"> (…)”</w:t>
      </w:r>
    </w:p>
    <w:p w14:paraId="2F48B2A5" w14:textId="57E679C7" w:rsidR="00191368" w:rsidRDefault="00191368" w:rsidP="00191368">
      <w:r w:rsidRPr="00191368">
        <w:t>La legislación societaria colombiana menciona al secretario</w:t>
      </w:r>
      <w:r>
        <w:t>, por ejemplo</w:t>
      </w:r>
      <w:r w:rsidR="00855DF5">
        <w:t>,</w:t>
      </w:r>
      <w:r>
        <w:t xml:space="preserve"> en el artículo 189 del </w:t>
      </w:r>
      <w:hyperlink r:id="rId8" w:history="1">
        <w:r w:rsidRPr="00855DF5">
          <w:rPr>
            <w:rStyle w:val="Hipervnculo"/>
          </w:rPr>
          <w:t>Código de Comercio</w:t>
        </w:r>
      </w:hyperlink>
      <w:r>
        <w:t xml:space="preserve">. </w:t>
      </w:r>
    </w:p>
    <w:p w14:paraId="3FDA9A64" w14:textId="0129F96E" w:rsidR="00855DF5" w:rsidRDefault="00855DF5" w:rsidP="00191368">
      <w:r>
        <w:t xml:space="preserve">Los secretarios son personas de gran confianza para los controlantes, dueños y administradores. Si son rectos seguramente gozarán del respeto de los demás interesados. Algunos no tienen más función que asistir a las reuniones, preparar los borradores de las actas correspondientes, transcribirlas o reproducirlas en el libro respectivo, o, si se trata de documentos electrónicos, realizar el proceso necesario para lograr su autenticidad. </w:t>
      </w:r>
    </w:p>
    <w:p w14:paraId="3C6E0FD8" w14:textId="675691EB" w:rsidR="00855DF5" w:rsidRDefault="00855DF5" w:rsidP="00191368">
      <w:bookmarkStart w:id="0" w:name="_GoBack"/>
      <w:r>
        <w:t>El derecho comparado nos muestra un funcionario de planta, responsable de la totalidad de la documentación de la empresa</w:t>
      </w:r>
      <w:bookmarkEnd w:id="0"/>
      <w:r>
        <w:t>. Él debe gobernar su elaboración, archivo y exhibición. Es el único funcionario autorizado para atender diligencias judiciales o administrativas y solo él puede expedir copias auténticas.</w:t>
      </w:r>
    </w:p>
    <w:p w14:paraId="7F28E10C" w14:textId="339CF4DD" w:rsidR="00855DF5" w:rsidRDefault="00855DF5" w:rsidP="00191368">
      <w:r>
        <w:t>El buen gobierno incluye un manejo adecuado de la documentación. Pueden tomarse como referencias los múltiples estándares aprobados por ISO. Se requiere, sin duda, un funcionario con autoridad que tenga la dirección y responsabilidad en esta materia. Esta necesidad es mayor en Colombia desde que se eliminó el registro de los libros de contabilidad. Hasta donde sabemos poquísimas compañías han reflexionado sobre cómo satisfacer las calidades que hoy exige la ley.</w:t>
      </w:r>
    </w:p>
    <w:p w14:paraId="1872814A" w14:textId="0BD2DEAE" w:rsidR="00855DF5" w:rsidRPr="00855DF5" w:rsidRDefault="00855DF5" w:rsidP="00855DF5">
      <w:pPr>
        <w:jc w:val="right"/>
        <w:rPr>
          <w:i/>
        </w:rPr>
      </w:pPr>
      <w:r w:rsidRPr="00855DF5">
        <w:rPr>
          <w:i/>
        </w:rPr>
        <w:t>Hernando Bermúdez Gómez</w:t>
      </w:r>
    </w:p>
    <w:sectPr w:rsidR="00855DF5" w:rsidRPr="00855DF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64156" w14:textId="77777777" w:rsidR="00B720E2" w:rsidRDefault="00B720E2" w:rsidP="00EE7812">
      <w:pPr>
        <w:spacing w:after="0" w:line="240" w:lineRule="auto"/>
      </w:pPr>
      <w:r>
        <w:separator/>
      </w:r>
    </w:p>
  </w:endnote>
  <w:endnote w:type="continuationSeparator" w:id="0">
    <w:p w14:paraId="3C9CB4CC" w14:textId="77777777" w:rsidR="00B720E2" w:rsidRDefault="00B720E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9586B" w14:textId="77777777" w:rsidR="00B720E2" w:rsidRDefault="00B720E2" w:rsidP="00EE7812">
      <w:pPr>
        <w:spacing w:after="0" w:line="240" w:lineRule="auto"/>
      </w:pPr>
      <w:r>
        <w:separator/>
      </w:r>
    </w:p>
  </w:footnote>
  <w:footnote w:type="continuationSeparator" w:id="0">
    <w:p w14:paraId="65B013E0" w14:textId="77777777" w:rsidR="00B720E2" w:rsidRDefault="00B720E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1265A8D"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BA3417">
      <w:t>4</w:t>
    </w:r>
    <w:r w:rsidR="005B3760">
      <w:t>2</w:t>
    </w:r>
    <w:r w:rsidR="00E90CC2">
      <w:t>6</w:t>
    </w:r>
    <w:r w:rsidR="00BA1897">
      <w:t>,</w:t>
    </w:r>
    <w:r w:rsidR="00704BAE">
      <w:t xml:space="preserve"> </w:t>
    </w:r>
    <w:r w:rsidR="007C4348">
      <w:t>24</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B720E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0E2"/>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FB9"/>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350"/>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aldiabogota.gov.co/sisjurMantenimiento/normas/Norma1.jsp?i=4110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F48CF-6236-4B67-9FFA-131FE18A3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2512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2019-06-21T23:20:00Z</dcterms:created>
  <dcterms:modified xsi:type="dcterms:W3CDTF">2019-06-21T23:20:00Z</dcterms:modified>
</cp:coreProperties>
</file>