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B7B80" w14:textId="3B8901B8" w:rsidR="000E2BCD" w:rsidRPr="000E2BCD" w:rsidRDefault="000E2BCD" w:rsidP="000E2BC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0E2BCD">
        <w:rPr>
          <w:position w:val="-7"/>
          <w:sz w:val="120"/>
        </w:rPr>
        <w:t>S</w:t>
      </w:r>
    </w:p>
    <w:p w14:paraId="5B39174A" w14:textId="7DB4A3A7" w:rsidR="003D69DE" w:rsidRDefault="000E2BCD" w:rsidP="007E2CB5">
      <w:r>
        <w:t xml:space="preserve">egún el </w:t>
      </w:r>
      <w:hyperlink r:id="rId8" w:history="1">
        <w:r w:rsidRPr="00D43D08">
          <w:rPr>
            <w:rStyle w:val="Hipervnculo"/>
          </w:rPr>
          <w:t>acta 2084 del 6 de junio de 2019</w:t>
        </w:r>
      </w:hyperlink>
      <w:r>
        <w:t xml:space="preserve"> existía </w:t>
      </w:r>
      <w:r w:rsidR="00A903C9">
        <w:t xml:space="preserve">en la Junta Central de Contadores </w:t>
      </w:r>
      <w:r>
        <w:t xml:space="preserve">“(…) </w:t>
      </w:r>
      <w:r w:rsidRPr="00F27AC4">
        <w:rPr>
          <w:i/>
          <w:iCs/>
        </w:rPr>
        <w:t>un gran volumen de caducidades</w:t>
      </w:r>
      <w:r>
        <w:t xml:space="preserve"> (…)”.</w:t>
      </w:r>
      <w:r w:rsidR="00A903C9">
        <w:t xml:space="preserve"> En la misma acta se lee</w:t>
      </w:r>
      <w:r w:rsidR="00F60C8D">
        <w:t xml:space="preserve"> en cuanto “(…) </w:t>
      </w:r>
      <w:r w:rsidR="00F60C8D" w:rsidRPr="00F60C8D">
        <w:rPr>
          <w:i/>
          <w:iCs/>
        </w:rPr>
        <w:t>al tema de las auditorias o inspecciones realizadas al gremio de los contadores y revisores fiscales, en donde se observa una ignorancia de las características de la estructura del ejercicio de la profesión por parte de las personas que realizan esta actividad</w:t>
      </w:r>
      <w:r w:rsidR="00F60C8D" w:rsidRPr="00F60C8D">
        <w:t>.</w:t>
      </w:r>
      <w:r w:rsidR="00F60C8D">
        <w:t xml:space="preserve"> (…)”. “(…) </w:t>
      </w:r>
      <w:r w:rsidR="00F60C8D" w:rsidRPr="00F60C8D">
        <w:rPr>
          <w:i/>
          <w:iCs/>
        </w:rPr>
        <w:t>se decidió solicitar nuevamente a la Junta Central de Contadores, se proceda a suspender las labores de inspección, hasta tanto no se realice una reunión conjunta con el Nuevo Director de la entidad</w:t>
      </w:r>
      <w:r w:rsidR="00F60C8D" w:rsidRPr="00F60C8D">
        <w:t>.</w:t>
      </w:r>
      <w:r w:rsidR="00F60C8D">
        <w:t xml:space="preserve"> (…)”. “(…) </w:t>
      </w:r>
      <w:r w:rsidR="00D43D08" w:rsidRPr="00D43D08">
        <w:rPr>
          <w:i/>
          <w:iCs/>
        </w:rPr>
        <w:t>poniéndole de manifestó la gravedad del tema frente a las visitas de inspección que están generando</w:t>
      </w:r>
      <w:r w:rsidR="00D43D08" w:rsidRPr="00D43D08">
        <w:t xml:space="preserve"> </w:t>
      </w:r>
      <w:r w:rsidR="00F60C8D" w:rsidRPr="00D43D08">
        <w:rPr>
          <w:i/>
          <w:iCs/>
        </w:rPr>
        <w:t>gran inconformidad en el gremio; téngase en cuenta, que en las inspecciones realizadas se están presentando anomalías e incomodidades, las cuales pueden afectar a la Junta Central de Contadores y repercutir en la verdadera función del Tribunal Disciplinario, pues ante la desinformación existente en lo referente al tema de las diligencias de inspección, el Honorable Tribunal se ha visto afectado y por ende, tiene una gran preocupación por ese aspecto</w:t>
      </w:r>
      <w:r w:rsidR="00D43D08">
        <w:rPr>
          <w:i/>
          <w:iCs/>
        </w:rPr>
        <w:t xml:space="preserve"> </w:t>
      </w:r>
      <w:r w:rsidR="00D43D08">
        <w:t>(…)”</w:t>
      </w:r>
      <w:r w:rsidR="00F60C8D" w:rsidRPr="00F60C8D">
        <w:t>.</w:t>
      </w:r>
      <w:r w:rsidR="00D43D08">
        <w:t xml:space="preserve"> </w:t>
      </w:r>
      <w:r w:rsidR="00A903C9">
        <w:t>Previamente</w:t>
      </w:r>
      <w:r w:rsidR="00D43D08">
        <w:t>, en una reunión anterior,</w:t>
      </w:r>
      <w:r w:rsidR="00A903C9">
        <w:t xml:space="preserve"> se había calificado como mediocre la competencia de los abogados contratados por la </w:t>
      </w:r>
      <w:r w:rsidR="000553BB">
        <w:t>J</w:t>
      </w:r>
      <w:r w:rsidR="00A903C9">
        <w:t>unta</w:t>
      </w:r>
      <w:r w:rsidR="00D43D08">
        <w:t>.</w:t>
      </w:r>
      <w:r w:rsidR="00A44588">
        <w:t xml:space="preserve"> En su momento</w:t>
      </w:r>
      <w:r w:rsidR="000553BB">
        <w:t>,</w:t>
      </w:r>
      <w:r w:rsidR="00A44588">
        <w:t xml:space="preserve"> en Contrapartida se llamó la atención sobre la resistencia del Tribunal a la </w:t>
      </w:r>
      <w:r w:rsidR="00DC57BB">
        <w:t xml:space="preserve">proyectada </w:t>
      </w:r>
      <w:r w:rsidR="00A44588">
        <w:t>realización de las inspecciones mencionadas.</w:t>
      </w:r>
    </w:p>
    <w:p w14:paraId="00646345" w14:textId="2117BD73" w:rsidR="000553BB" w:rsidRDefault="000553BB" w:rsidP="007E2CB5">
      <w:bookmarkStart w:id="0" w:name="_GoBack"/>
      <w:r>
        <w:t>Lo que está pasando no es más que una consecuencia de la absurda estructura administrativa que escogió el Gobierno</w:t>
      </w:r>
      <w:bookmarkEnd w:id="0"/>
      <w:r>
        <w:t xml:space="preserve"> para </w:t>
      </w:r>
      <w:r>
        <w:t xml:space="preserve">la JCC, que ha llevado a diferencias grandes de criterio entre el </w:t>
      </w:r>
      <w:r w:rsidR="007B720E">
        <w:t>director</w:t>
      </w:r>
      <w:r>
        <w:t xml:space="preserve"> y el Tribunal Disciplinario, siendo claro que el primero hace lo que piensa sin necesidad de autorización o aprobación alguna. </w:t>
      </w:r>
      <w:r w:rsidR="007B720E">
        <w:t>El resultado, ciertamente, es una pérdida de eficiencia del organismo y el crecimiento de las sospechas que existen sobre su manejo administrativo. Es triste que</w:t>
      </w:r>
      <w:r w:rsidR="009E2928">
        <w:t>,</w:t>
      </w:r>
      <w:r w:rsidR="007B720E">
        <w:t xml:space="preserve"> del control de algunos gremios</w:t>
      </w:r>
      <w:r w:rsidR="009E2928">
        <w:t>,</w:t>
      </w:r>
      <w:r w:rsidR="00E86F74">
        <w:t>2222222</w:t>
      </w:r>
      <w:r w:rsidR="007B720E">
        <w:t xml:space="preserve"> la JCC hay</w:t>
      </w:r>
      <w:r w:rsidR="00DC57BB">
        <w:t>a</w:t>
      </w:r>
      <w:r w:rsidR="007B720E">
        <w:t xml:space="preserve"> pasado al control de algunos congresistas.</w:t>
      </w:r>
    </w:p>
    <w:p w14:paraId="62BADBA7" w14:textId="26CB9A0E" w:rsidR="00DC57BB" w:rsidRDefault="00E85CB9" w:rsidP="007E2CB5">
      <w:r>
        <w:t xml:space="preserve">La JCC es un organismo de inspección y vigilancia, como expresamente se señala en el </w:t>
      </w:r>
      <w:hyperlink r:id="rId9" w:history="1">
        <w:r w:rsidRPr="00E85CB9">
          <w:rPr>
            <w:rStyle w:val="Hipervnculo"/>
          </w:rPr>
          <w:t>numeral 1° del artículo 20 de la Ley 43 de 1990</w:t>
        </w:r>
      </w:hyperlink>
      <w:r>
        <w:t xml:space="preserve">. </w:t>
      </w:r>
      <w:r w:rsidR="00205C40">
        <w:t>La falta de recursos hizo que durante mucho tiempo la Unidad se limitara a la atención de los procesos disciplinarios, es decir, a actuar reactivamente. Ahora existe un proyecto, mal llamado de inversión, específicamente orientado a esta función. Sin embargo, parece ser que el personal contratado no tiene el conocimiento ni el criterio necesario para hacerlo bien. Nosotros advertimos que la verificación de</w:t>
      </w:r>
      <w:r w:rsidR="00A317E1">
        <w:t>l control de la calidad no podía reducirse a una comprobación de los respectivos estándares, que no pueden ser exigidos al pie de la letra, como mal se ha hecho.</w:t>
      </w:r>
    </w:p>
    <w:p w14:paraId="4B60DE03" w14:textId="753C3360" w:rsidR="00CD25E7" w:rsidRDefault="00E86F74" w:rsidP="007E2CB5">
      <w:r>
        <w:t xml:space="preserve">Muchas profesiones no son objeto de inspección ni de vigilancia de las autoridades como lo contempla el artículo 26 de nuestra </w:t>
      </w:r>
      <w:hyperlink r:id="rId10" w:history="1">
        <w:r w:rsidRPr="008D3C03">
          <w:rPr>
            <w:rStyle w:val="Hipervnculo"/>
          </w:rPr>
          <w:t>Constitución Política</w:t>
        </w:r>
      </w:hyperlink>
      <w:r>
        <w:t xml:space="preserve">. </w:t>
      </w:r>
      <w:r w:rsidR="008D3C03">
        <w:t xml:space="preserve">Intentar actuar en esta materia siempre enfrentará el rechazo de quienes han </w:t>
      </w:r>
      <w:r w:rsidR="00CD25E7">
        <w:t>obrado</w:t>
      </w:r>
      <w:r w:rsidR="008D3C03">
        <w:t xml:space="preserve"> como les parece sin tener que dar cuenta y razón.</w:t>
      </w:r>
      <w:r w:rsidR="00CD25E7">
        <w:t xml:space="preserve"> De ninguna manera hay que acobardarse.</w:t>
      </w:r>
    </w:p>
    <w:p w14:paraId="218BE117" w14:textId="0F8DD51F" w:rsidR="00CE79EE" w:rsidRPr="00CE79EE" w:rsidRDefault="00CE79EE" w:rsidP="00CE79EE">
      <w:pPr>
        <w:jc w:val="right"/>
        <w:rPr>
          <w:i/>
          <w:iCs/>
        </w:rPr>
      </w:pPr>
      <w:r w:rsidRPr="00CE79EE">
        <w:rPr>
          <w:i/>
          <w:iCs/>
        </w:rPr>
        <w:t>Hernando Bermúdez Gómez</w:t>
      </w:r>
    </w:p>
    <w:sectPr w:rsidR="00CE79EE" w:rsidRPr="00CE79EE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3CE0A" w14:textId="77777777" w:rsidR="004A3D7E" w:rsidRDefault="004A3D7E" w:rsidP="00EE7812">
      <w:pPr>
        <w:spacing w:after="0" w:line="240" w:lineRule="auto"/>
      </w:pPr>
      <w:r>
        <w:separator/>
      </w:r>
    </w:p>
  </w:endnote>
  <w:endnote w:type="continuationSeparator" w:id="0">
    <w:p w14:paraId="4922600A" w14:textId="77777777" w:rsidR="004A3D7E" w:rsidRDefault="004A3D7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9A4BB" w14:textId="77777777" w:rsidR="004A3D7E" w:rsidRDefault="004A3D7E" w:rsidP="00EE7812">
      <w:pPr>
        <w:spacing w:after="0" w:line="240" w:lineRule="auto"/>
      </w:pPr>
      <w:r>
        <w:separator/>
      </w:r>
    </w:p>
  </w:footnote>
  <w:footnote w:type="continuationSeparator" w:id="0">
    <w:p w14:paraId="660A6F13" w14:textId="77777777" w:rsidR="004A3D7E" w:rsidRDefault="004A3D7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E2106AE" w:rsidR="00F23D44" w:rsidRDefault="00AB5FF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44</w:t>
    </w:r>
    <w:r w:rsidR="008F17C7">
      <w:t>8</w:t>
    </w:r>
    <w:r w:rsidR="007E2CB5">
      <w:t>5</w:t>
    </w:r>
    <w:r w:rsidR="00F23D44">
      <w:t xml:space="preserve">, </w:t>
    </w:r>
    <w:r w:rsidR="00B6607E">
      <w:t>22</w:t>
    </w:r>
    <w:r w:rsidR="00F23D44">
      <w:t xml:space="preserve"> de julio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4A3D7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2"/>
  </w:num>
  <w:num w:numId="7">
    <w:abstractNumId w:val="7"/>
  </w:num>
  <w:num w:numId="8">
    <w:abstractNumId w:val="20"/>
  </w:num>
  <w:num w:numId="9">
    <w:abstractNumId w:val="23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 w:numId="2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59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1E6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5E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E1"/>
    <w:rsid w:val="000B5C1F"/>
    <w:rsid w:val="000B5E90"/>
    <w:rsid w:val="000B5F46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771"/>
    <w:rsid w:val="000F4863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C24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707"/>
    <w:rsid w:val="002B2884"/>
    <w:rsid w:val="002B29A5"/>
    <w:rsid w:val="002B29CA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563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13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9D"/>
    <w:rsid w:val="00495CD1"/>
    <w:rsid w:val="00495E79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7E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24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5D"/>
    <w:rsid w:val="00633793"/>
    <w:rsid w:val="0063390C"/>
    <w:rsid w:val="00633965"/>
    <w:rsid w:val="00633A07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8DA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93"/>
    <w:rsid w:val="00696DCD"/>
    <w:rsid w:val="00696E08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7AE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428"/>
    <w:rsid w:val="007B2459"/>
    <w:rsid w:val="007B24AC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92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E40"/>
    <w:rsid w:val="00827ED7"/>
    <w:rsid w:val="00827F86"/>
    <w:rsid w:val="00827FA4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0C7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4A0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CCA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5A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EB7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4CF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864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D88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7DA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3FCD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8B"/>
    <w:rsid w:val="00BF4F94"/>
    <w:rsid w:val="00BF4F9B"/>
    <w:rsid w:val="00BF4FBA"/>
    <w:rsid w:val="00BF505B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83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D0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33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1B4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D6B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BF5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B2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c.gov.co/images/pdfs/actas-del-tribunal/ACTA_2084_DEL_06_DE_JUNIO_DE_2019_compresse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rteconstitucional.gov.co/inicio/Constitucion%20politica%20de%20Colombi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averiana.edu.co/personales/hbermude/leycontable/contadores/1990-ley-4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D4330-F293-43A0-AA70-4B80C43E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3439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2019-07-20T22:37:00Z</dcterms:created>
  <dcterms:modified xsi:type="dcterms:W3CDTF">2019-07-20T22:37:00Z</dcterms:modified>
</cp:coreProperties>
</file>