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819C3" w14:textId="6BBB968D" w:rsidR="00973574" w:rsidRPr="00973574" w:rsidRDefault="00973574" w:rsidP="0097357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73574">
        <w:rPr>
          <w:position w:val="-9"/>
          <w:sz w:val="123"/>
        </w:rPr>
        <w:t>E</w:t>
      </w:r>
    </w:p>
    <w:p w14:paraId="626426A4" w14:textId="27C675AF" w:rsidR="003175B8" w:rsidRDefault="00973574" w:rsidP="00973574">
      <w:pPr>
        <w:rPr>
          <w:lang w:val="en-US"/>
        </w:rPr>
      </w:pPr>
      <w:r>
        <w:t xml:space="preserve">l 1° de agosto </w:t>
      </w:r>
      <w:hyperlink r:id="rId8" w:history="1">
        <w:r w:rsidRPr="00973574">
          <w:rPr>
            <w:rStyle w:val="Hipervnculo"/>
          </w:rPr>
          <w:t>el FRC hizo pública su decisión</w:t>
        </w:r>
      </w:hyperlink>
      <w:r>
        <w:t xml:space="preserve"> en el caso de KPMG como auditor del </w:t>
      </w:r>
      <w:r w:rsidRPr="00EE0081">
        <w:rPr>
          <w:i/>
        </w:rPr>
        <w:t xml:space="preserve">Bank </w:t>
      </w:r>
      <w:proofErr w:type="spellStart"/>
      <w:r w:rsidRPr="00EE0081">
        <w:rPr>
          <w:i/>
        </w:rPr>
        <w:t>of</w:t>
      </w:r>
      <w:proofErr w:type="spellEnd"/>
      <w:r w:rsidRPr="00EE0081">
        <w:rPr>
          <w:i/>
        </w:rPr>
        <w:t xml:space="preserve"> New York Mellon London Branch</w:t>
      </w:r>
      <w:r w:rsidRPr="00973574">
        <w:t xml:space="preserve"> </w:t>
      </w:r>
      <w:r>
        <w:t>y</w:t>
      </w:r>
      <w:r w:rsidRPr="00973574">
        <w:t xml:space="preserve"> </w:t>
      </w:r>
      <w:proofErr w:type="spellStart"/>
      <w:r w:rsidRPr="00EE0081">
        <w:rPr>
          <w:i/>
        </w:rPr>
        <w:t>The</w:t>
      </w:r>
      <w:proofErr w:type="spellEnd"/>
      <w:r w:rsidRPr="00EE0081">
        <w:rPr>
          <w:i/>
        </w:rPr>
        <w:t xml:space="preserve"> Bank </w:t>
      </w:r>
      <w:proofErr w:type="spellStart"/>
      <w:r w:rsidRPr="00EE0081">
        <w:rPr>
          <w:i/>
        </w:rPr>
        <w:t>of</w:t>
      </w:r>
      <w:proofErr w:type="spellEnd"/>
      <w:r w:rsidRPr="00EE0081">
        <w:rPr>
          <w:i/>
        </w:rPr>
        <w:t xml:space="preserve"> New York Mellon (International) </w:t>
      </w:r>
      <w:proofErr w:type="spellStart"/>
      <w:r w:rsidRPr="00EE0081">
        <w:rPr>
          <w:i/>
        </w:rPr>
        <w:t>Ltd</w:t>
      </w:r>
      <w:proofErr w:type="spellEnd"/>
      <w:r w:rsidRPr="00EE0081">
        <w:rPr>
          <w:i/>
        </w:rPr>
        <w:t xml:space="preserve"> (“BNY Mellon </w:t>
      </w:r>
      <w:proofErr w:type="spellStart"/>
      <w:r w:rsidRPr="00EE0081">
        <w:rPr>
          <w:i/>
        </w:rPr>
        <w:t>entities</w:t>
      </w:r>
      <w:proofErr w:type="spellEnd"/>
      <w:r w:rsidRPr="00973574">
        <w:t>”)</w:t>
      </w:r>
      <w:r>
        <w:t xml:space="preserve">. </w:t>
      </w:r>
      <w:r w:rsidRPr="00973574">
        <w:rPr>
          <w:lang w:val="en-US"/>
        </w:rPr>
        <w:t xml:space="preserve">Al </w:t>
      </w:r>
      <w:proofErr w:type="spellStart"/>
      <w:r w:rsidRPr="00973574">
        <w:rPr>
          <w:lang w:val="en-US"/>
        </w:rPr>
        <w:t>hacerlo</w:t>
      </w:r>
      <w:proofErr w:type="spellEnd"/>
      <w:r w:rsidRPr="00973574">
        <w:rPr>
          <w:lang w:val="en-US"/>
        </w:rPr>
        <w:t xml:space="preserve"> </w:t>
      </w:r>
      <w:proofErr w:type="spellStart"/>
      <w:r w:rsidRPr="00973574">
        <w:rPr>
          <w:lang w:val="en-US"/>
        </w:rPr>
        <w:t>publicó</w:t>
      </w:r>
      <w:proofErr w:type="spellEnd"/>
      <w:r w:rsidRPr="00973574">
        <w:rPr>
          <w:lang w:val="en-US"/>
        </w:rPr>
        <w:t xml:space="preserve"> </w:t>
      </w:r>
      <w:r>
        <w:rPr>
          <w:lang w:val="en-US"/>
        </w:rPr>
        <w:t xml:space="preserve">el </w:t>
      </w:r>
      <w:hyperlink r:id="rId9" w:history="1">
        <w:r>
          <w:rPr>
            <w:rStyle w:val="Hipervnculo"/>
            <w:lang w:val="en-US"/>
          </w:rPr>
          <w:t>Appendix to the decision of the Tribunal: F</w:t>
        </w:r>
        <w:r w:rsidRPr="00973574">
          <w:rPr>
            <w:rStyle w:val="Hipervnculo"/>
            <w:lang w:val="en-US"/>
          </w:rPr>
          <w:t>actors considered in assessing sanctions</w:t>
        </w:r>
      </w:hyperlink>
      <w:r>
        <w:rPr>
          <w:lang w:val="en-US"/>
        </w:rPr>
        <w:t>.</w:t>
      </w:r>
    </w:p>
    <w:p w14:paraId="039D7ADE" w14:textId="4BE62210" w:rsidR="00973574" w:rsidRDefault="00973574" w:rsidP="00973574">
      <w:r w:rsidRPr="00973574">
        <w:t>Como sabemos</w:t>
      </w:r>
      <w:r>
        <w:t>,</w:t>
      </w:r>
      <w:r w:rsidRPr="00973574">
        <w:t xml:space="preserve"> la gran mayoría de castigos se establecen como un rango, dentro del cual la autoridad debe </w:t>
      </w:r>
      <w:r>
        <w:t>determina</w:t>
      </w:r>
      <w:r w:rsidRPr="00973574">
        <w:t>r la pena.</w:t>
      </w:r>
      <w:r>
        <w:t xml:space="preserve"> Esto supone un método para estimar el efecto de los agravantes y atenuantes de la conducta. Es famoso el sistema de cuartos. Cada circunstancia que se quiere hacer valer en la decisión debe estar probada.</w:t>
      </w:r>
    </w:p>
    <w:p w14:paraId="56B58D5D" w14:textId="7912EE0F" w:rsidR="00973574" w:rsidRDefault="00973574" w:rsidP="00973574">
      <w:r>
        <w:t xml:space="preserve">La </w:t>
      </w:r>
      <w:hyperlink r:id="rId10" w:history="1">
        <w:r w:rsidRPr="00973574">
          <w:rPr>
            <w:rStyle w:val="Hipervnculo"/>
          </w:rPr>
          <w:t>Ley 43 de 1990</w:t>
        </w:r>
      </w:hyperlink>
      <w:r>
        <w:t xml:space="preserve"> consagra los castigos que puede imponer la Junta Central de Contadores y el </w:t>
      </w:r>
      <w:hyperlink r:id="rId11" w:history="1">
        <w:r w:rsidRPr="00973574">
          <w:rPr>
            <w:rStyle w:val="Hipervnculo"/>
          </w:rPr>
          <w:t>Código de Procedimiento Administrativo y de lo Contencioso Administrativo</w:t>
        </w:r>
      </w:hyperlink>
      <w:r>
        <w:t xml:space="preserve"> establece los criterios que deben observarse para graduarlos.</w:t>
      </w:r>
    </w:p>
    <w:p w14:paraId="6643B08E" w14:textId="3A392F80" w:rsidR="00973574" w:rsidRDefault="00973574" w:rsidP="00973574">
      <w:r>
        <w:t xml:space="preserve">La Junta Central de Contadores </w:t>
      </w:r>
      <w:r w:rsidR="00EE0081">
        <w:t>no trata de probar la inocencia de los investigados. Al iniciar un proceso define si hay una posible culpabilidad y desde entonces solo busca pruebas que comprometan al investigado. Nunca busca pruebas favorables a este. Tampoco trata de probar los agravantes o atenuantes de la responsabilidad, sobre los cuales presenta una reflexión meramente teórica. Para rematar de 10 sanciones 9 son suspensiones. Por lo tanto, desconoce sistemáticamente el debido proceso.</w:t>
      </w:r>
    </w:p>
    <w:p w14:paraId="16097ACA" w14:textId="18245629" w:rsidR="00EE0081" w:rsidRDefault="00EE0081" w:rsidP="00973574">
      <w:r>
        <w:t xml:space="preserve">Por eso resulta de gran valor el documento aludido, que se refiere a un caso real, porque muestra cómo se van enunciando los </w:t>
      </w:r>
      <w:r>
        <w:t>distintos factores que deben tenerse en cuenta y se va indicando cuál es su efecto en la decisión definitiva. Así deberían escribirse las providencias de la Junta, obviamente tomando como referencia nuestra legislación.</w:t>
      </w:r>
    </w:p>
    <w:p w14:paraId="450A25BB" w14:textId="04C86E48" w:rsidR="00EE0081" w:rsidRDefault="00B60002" w:rsidP="00973574">
      <w:bookmarkStart w:id="0" w:name="_GoBack"/>
      <w:r>
        <w:t>Los juicios deben ser gobernados por las pruebas. No por los conceptos, apreciaciones, ideologías, de los funcionarios encargados de fallar</w:t>
      </w:r>
      <w:bookmarkEnd w:id="0"/>
      <w:r>
        <w:t>. Rara vez nos encontramos con una cuantificación de daños en los procesos disciplinarios. Por lo tanto, el criterio que consiste en el “</w:t>
      </w:r>
      <w:r w:rsidRPr="00B60002">
        <w:t>Daño o peligro generado a los intereses jurídicos tutelados</w:t>
      </w:r>
      <w:r>
        <w:t>” se establece mediante esfuerzos retóricos. Lo mismo sucede con el “</w:t>
      </w:r>
      <w:r w:rsidRPr="00B60002">
        <w:t>Beneficio económico obtenido por el infractor para sí o a favor de un tercero</w:t>
      </w:r>
      <w:r>
        <w:t>”.</w:t>
      </w:r>
    </w:p>
    <w:p w14:paraId="183B6B3E" w14:textId="1A85AC1F" w:rsidR="003F7C9A" w:rsidRDefault="003F7C9A" w:rsidP="00973574">
      <w:r>
        <w:t>Durante muchos años, con personas diferentes, en el Tribunal Disciplinario se ha planteado la necesidad de mejorar las facultades punitivas. Pasan y pasan los tiempos y no cambia nada, porque el Tribunal nunca se ha empeñado en serio en lograrlo. A ratos se pellizca, pero luego vuelve a su rutina normal, caracterizada por una gran cantidad de procesos, con muchas fallas procesales, debidas a la poca experiencia de los abogados y contadores que apoyan el trabajo de los ponentes.</w:t>
      </w:r>
    </w:p>
    <w:p w14:paraId="1528EA9F" w14:textId="0DF027BE" w:rsidR="003F7C9A" w:rsidRDefault="003F7C9A" w:rsidP="00973574">
      <w:r>
        <w:t>Todo miembro de la Junta debería aprobar un curso sobre derecho procesal y específicamente sobre la prueba. Es curioso que los contadores defiendan tanto la fe pública, pero ignoren en qué consiste probar algo.</w:t>
      </w:r>
    </w:p>
    <w:p w14:paraId="287ED09D" w14:textId="0BD9469A" w:rsidR="003F7C9A" w:rsidRPr="003F7C9A" w:rsidRDefault="003F7C9A" w:rsidP="003F7C9A">
      <w:pPr>
        <w:jc w:val="right"/>
        <w:rPr>
          <w:i/>
        </w:rPr>
      </w:pPr>
      <w:r w:rsidRPr="003F7C9A">
        <w:rPr>
          <w:i/>
        </w:rPr>
        <w:t>Hernando Bermúdez Gómez</w:t>
      </w:r>
    </w:p>
    <w:sectPr w:rsidR="003F7C9A" w:rsidRPr="003F7C9A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48DF" w14:textId="77777777" w:rsidR="00147E2C" w:rsidRDefault="00147E2C" w:rsidP="00EE7812">
      <w:pPr>
        <w:spacing w:after="0" w:line="240" w:lineRule="auto"/>
      </w:pPr>
      <w:r>
        <w:separator/>
      </w:r>
    </w:p>
  </w:endnote>
  <w:endnote w:type="continuationSeparator" w:id="0">
    <w:p w14:paraId="5AB110EC" w14:textId="77777777" w:rsidR="00147E2C" w:rsidRDefault="00147E2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A31D7" w14:textId="77777777" w:rsidR="00147E2C" w:rsidRDefault="00147E2C" w:rsidP="00EE7812">
      <w:pPr>
        <w:spacing w:after="0" w:line="240" w:lineRule="auto"/>
      </w:pPr>
      <w:r>
        <w:separator/>
      </w:r>
    </w:p>
  </w:footnote>
  <w:footnote w:type="continuationSeparator" w:id="0">
    <w:p w14:paraId="25B5CE36" w14:textId="77777777" w:rsidR="00147E2C" w:rsidRDefault="00147E2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603758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B3BE0">
      <w:t>451</w:t>
    </w:r>
    <w:r w:rsidR="007A7F62">
      <w:t>9</w:t>
    </w:r>
    <w:r w:rsidR="00F23D44">
      <w:t xml:space="preserve">, </w:t>
    </w:r>
    <w:r w:rsidR="00497490">
      <w:t>12</w:t>
    </w:r>
    <w:r w:rsidR="00E13666">
      <w:t xml:space="preserve"> de agosto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147E2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2C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D7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c.org.uk/news/sanctions-against-kpmg-and-a-partner-in-relation-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retariasenado.gov.co/senado/basedoc/ley_1437_2011_pr00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veriana.edu.co/personales/hbermude/leycontable/contadores/1990-ley-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c.org.uk/document-library/enforcement/enforcement/bny/appendix-to-tribunal-deci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7FF7-B94F-4A1F-8E6A-BCB9FDF8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2019-08-11T15:52:00Z</dcterms:created>
  <dcterms:modified xsi:type="dcterms:W3CDTF">2019-08-11T15:52:00Z</dcterms:modified>
</cp:coreProperties>
</file>