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36" w:rsidRPr="00581336" w:rsidRDefault="00581336" w:rsidP="0058133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81336">
        <w:rPr>
          <w:rFonts w:cs="Calibri"/>
          <w:position w:val="-9"/>
          <w:sz w:val="123"/>
        </w:rPr>
        <w:t>D</w:t>
      </w:r>
    </w:p>
    <w:p w:rsidR="00581336" w:rsidRPr="00581336" w:rsidRDefault="00581336" w:rsidP="00581336">
      <w:r w:rsidRPr="00581336">
        <w:t>adas nuestras actuales circunstancias, me parece adecuado presentar una opinión personal sobre tratamientos contables establecidos por la normatividad internacional.</w:t>
      </w:r>
    </w:p>
    <w:p w:rsidR="00581336" w:rsidRPr="00581336" w:rsidRDefault="00581336" w:rsidP="00581336">
      <w:r w:rsidRPr="00581336">
        <w:t xml:space="preserve">La </w:t>
      </w:r>
      <w:proofErr w:type="spellStart"/>
      <w:r w:rsidRPr="00581336">
        <w:t>NIC</w:t>
      </w:r>
      <w:proofErr w:type="spellEnd"/>
      <w:r w:rsidRPr="00581336">
        <w:t xml:space="preserve"> 16 señala que para la medición posterior de las propiedades, planta y equipo la entidad deberá escoger como política contable el modelo del costo o el modelo de la revaluación.</w:t>
      </w:r>
    </w:p>
    <w:p w:rsidR="00581336" w:rsidRPr="00581336" w:rsidRDefault="00581336" w:rsidP="00581336">
      <w:r w:rsidRPr="00581336">
        <w:t>En primer lugar,</w:t>
      </w:r>
      <w:r>
        <w:t xml:space="preserve"> </w:t>
      </w:r>
      <w:r w:rsidRPr="00581336">
        <w:t>a pesar de que</w:t>
      </w:r>
      <w:r>
        <w:t>,</w:t>
      </w:r>
      <w:r w:rsidRPr="00581336">
        <w:t xml:space="preserve"> a raíz de las modificaciones del marco conceptual, la comparabilidad pas</w:t>
      </w:r>
      <w:r w:rsidR="004A10B5">
        <w:t>ó</w:t>
      </w:r>
      <w:r w:rsidRPr="00581336">
        <w:t xml:space="preserve"> a ser una característica de mejora de la información financiera</w:t>
      </w:r>
      <w:r w:rsidR="004A10B5">
        <w:t>,</w:t>
      </w:r>
      <w:r w:rsidRPr="00581336">
        <w:t xml:space="preserve"> y</w:t>
      </w:r>
      <w:r w:rsidR="004A10B5">
        <w:t>a</w:t>
      </w:r>
      <w:r w:rsidRPr="00581336">
        <w:t xml:space="preserve"> no una característica fundamental, las alternativas contables con plena libertad de elección tienden a mermar la comparabilidad y por lo tanto a contradecir uno de los principales supuestos conceptuales del modelo, según el cual un conjunto único de estándares comparable elimina o al menos reduce los costos de información para los participantes en los mercados de capitales.</w:t>
      </w:r>
    </w:p>
    <w:p w:rsidR="00581336" w:rsidRPr="00581336" w:rsidRDefault="00581336" w:rsidP="00581336">
      <w:pPr>
        <w:rPr>
          <w:bCs/>
          <w:i/>
        </w:rPr>
      </w:pPr>
      <w:r w:rsidRPr="00581336">
        <w:t xml:space="preserve">Por otro lado, el citado modelo de revaluación establece que: </w:t>
      </w:r>
      <w:r w:rsidRPr="00581336">
        <w:rPr>
          <w:bCs/>
          <w:i/>
        </w:rPr>
        <w:t>“Con posterioridad a su reconocimiento como activo, un elemento de propiedades, planta y equipo cuyo valor razonable pueda medirse con fiabilidad, se contabilizará por su valor revaluado, que es su valor razonable, en el momento de la revaluación. (…).”</w:t>
      </w:r>
    </w:p>
    <w:p w:rsidR="00581336" w:rsidRPr="00581336" w:rsidRDefault="00581336" w:rsidP="00581336">
      <w:r w:rsidRPr="00581336">
        <w:t>Considero inconveniente medir los activos a su valor razonable, por cuanto una de las características de estos activos es la intención de ser usados en la producción de bienes o en la prestación servicios o en la administración del ente</w:t>
      </w:r>
      <w:r w:rsidR="008821AF">
        <w:t>,</w:t>
      </w:r>
      <w:r w:rsidRPr="00581336">
        <w:t xml:space="preserve"> entre otros</w:t>
      </w:r>
      <w:r w:rsidR="008821AF">
        <w:t>,</w:t>
      </w:r>
      <w:r w:rsidRPr="00581336">
        <w:t xml:space="preserve"> en vez </w:t>
      </w:r>
      <w:r w:rsidRPr="00581336">
        <w:lastRenderedPageBreak/>
        <w:t>de ser vendidos en el curso normal de los negocios y</w:t>
      </w:r>
      <w:r w:rsidR="008821AF">
        <w:t>,</w:t>
      </w:r>
      <w:r w:rsidRPr="00581336">
        <w:t xml:space="preserve"> por lo tanto</w:t>
      </w:r>
      <w:r w:rsidR="008821AF">
        <w:t>,</w:t>
      </w:r>
      <w:r w:rsidRPr="00581336">
        <w:t xml:space="preserve"> no me parece adecuado el reconocimiento de ingresos sobre los cuales existe una alta incertidumbre sobre la probabilidad de </w:t>
      </w:r>
      <w:r w:rsidR="000E49F2">
        <w:t>su</w:t>
      </w:r>
      <w:r w:rsidRPr="00581336">
        <w:t xml:space="preserve"> contribución a los flujos de efectivo de la entidad. Por otra parte, dado que la revaluación se hace por clases de propiedades planta y equipo, se pueden generar revaluaciones selectivas </w:t>
      </w:r>
      <w:r w:rsidR="000E49F2">
        <w:t>de</w:t>
      </w:r>
      <w:r w:rsidRPr="00581336">
        <w:t xml:space="preserve"> clases </w:t>
      </w:r>
      <w:r w:rsidR="008821AF">
        <w:t xml:space="preserve">de </w:t>
      </w:r>
      <w:r w:rsidRPr="00581336">
        <w:t>activos que presentan valores razonables superiores a los valores en libros - como es generalmente el caso de los edificios -</w:t>
      </w:r>
      <w:r>
        <w:t xml:space="preserve"> </w:t>
      </w:r>
      <w:r w:rsidRPr="00581336">
        <w:t>y se permite</w:t>
      </w:r>
      <w:r w:rsidR="000E49F2">
        <w:t>,</w:t>
      </w:r>
      <w:r w:rsidRPr="00581336">
        <w:t xml:space="preserve"> entonces</w:t>
      </w:r>
      <w:r w:rsidR="000E49F2">
        <w:t>,</w:t>
      </w:r>
      <w:r w:rsidRPr="00581336">
        <w:t xml:space="preserve"> que las clases de activos cuyo valor razonable es inferior al costo no sean revaluados</w:t>
      </w:r>
      <w:r w:rsidR="000E49F2">
        <w:t>,</w:t>
      </w:r>
      <w:r w:rsidRPr="00581336">
        <w:t xml:space="preserve"> de manera tal que las probables </w:t>
      </w:r>
      <w:r w:rsidR="0013525B">
        <w:t>“pérdidas por la venta” no quedaría</w:t>
      </w:r>
      <w:r w:rsidRPr="00581336">
        <w:t>n reconocidas, salvo que se reconozca una pérdida por deterioro.</w:t>
      </w:r>
    </w:p>
    <w:p w:rsidR="00581336" w:rsidRPr="00581336" w:rsidRDefault="00581336" w:rsidP="00581336">
      <w:r w:rsidRPr="00581336">
        <w:t>Algunos cuestionan el modelo de costo depreciado, por cuanto no refleja el valor por el cual pudiera ser intercambiado el activo en el mercado en las condiciones actuales</w:t>
      </w:r>
      <w:r w:rsidR="0013525B">
        <w:t>;</w:t>
      </w:r>
      <w:bookmarkStart w:id="0" w:name="_GoBack"/>
      <w:bookmarkEnd w:id="0"/>
      <w:r w:rsidRPr="00581336">
        <w:t xml:space="preserve"> no obstante creo que es una alternativa conceptualmente válida</w:t>
      </w:r>
      <w:r w:rsidR="004A10B5">
        <w:t>,</w:t>
      </w:r>
      <w:r w:rsidRPr="00581336">
        <w:t xml:space="preserve"> dado que representa el remanente de beneficios económicos originalmente adquiridos que serán consumidos a lo largo del período del uso del activo.</w:t>
      </w:r>
    </w:p>
    <w:p w:rsidR="00581336" w:rsidRPr="00581336" w:rsidRDefault="00581336" w:rsidP="00581336">
      <w:r w:rsidRPr="00581336">
        <w:t xml:space="preserve">Una manera de resolver la problemática anterior sería exigir la revelación (no el reconocimiento) del valor razonable de estos activos de manera que se </w:t>
      </w:r>
      <w:r w:rsidR="004A10B5">
        <w:t>suministre información que pueda</w:t>
      </w:r>
      <w:r w:rsidRPr="00581336">
        <w:t xml:space="preserve"> ser útil a los inversionistas y prestamistas</w:t>
      </w:r>
      <w:r w:rsidR="004A10B5">
        <w:t>,</w:t>
      </w:r>
      <w:r w:rsidRPr="00581336">
        <w:t xml:space="preserve"> tal como se requiere para las propiedades de inversión.</w:t>
      </w:r>
    </w:p>
    <w:p w:rsidR="00D42C66" w:rsidRPr="004A10B5" w:rsidRDefault="00581336" w:rsidP="004A10B5">
      <w:pPr>
        <w:jc w:val="right"/>
        <w:rPr>
          <w:i/>
        </w:rPr>
      </w:pPr>
      <w:r w:rsidRPr="004A10B5">
        <w:rPr>
          <w:i/>
        </w:rPr>
        <w:t>César Augusto Salazar Baquero</w:t>
      </w:r>
    </w:p>
    <w:sectPr w:rsidR="00D42C66" w:rsidRPr="004A10B5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4C" w:rsidRDefault="00CE144C" w:rsidP="00EE7812">
      <w:pPr>
        <w:spacing w:after="0" w:line="240" w:lineRule="auto"/>
      </w:pPr>
      <w:r>
        <w:separator/>
      </w:r>
    </w:p>
  </w:endnote>
  <w:endnote w:type="continuationSeparator" w:id="0">
    <w:p w:rsidR="00CE144C" w:rsidRDefault="00CE144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4C" w:rsidRDefault="00CE144C" w:rsidP="00EE7812">
      <w:pPr>
        <w:spacing w:after="0" w:line="240" w:lineRule="auto"/>
      </w:pPr>
      <w:r>
        <w:separator/>
      </w:r>
    </w:p>
  </w:footnote>
  <w:footnote w:type="continuationSeparator" w:id="0">
    <w:p w:rsidR="00CE144C" w:rsidRDefault="00CE144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8433E">
      <w:t>5</w:t>
    </w:r>
    <w:r w:rsidR="00F52524">
      <w:t>2</w:t>
    </w:r>
    <w:r w:rsidR="009D09BB">
      <w:t xml:space="preserve">, </w:t>
    </w:r>
    <w:r w:rsidR="00F52524">
      <w:t>diciembre</w:t>
    </w:r>
    <w:r w:rsidR="00F70A1E">
      <w:t xml:space="preserve"> </w:t>
    </w:r>
    <w:r w:rsidR="00F52524">
      <w:t>5</w:t>
    </w:r>
    <w:r w:rsidR="0005771D">
      <w:t xml:space="preserve"> </w:t>
    </w:r>
    <w:r w:rsidR="0080786C">
      <w:t>de 2011</w:t>
    </w:r>
  </w:p>
  <w:p w:rsidR="0046164F" w:rsidRDefault="00CE144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39A5"/>
    <w:rsid w:val="00814854"/>
    <w:rsid w:val="008148A0"/>
    <w:rsid w:val="00814959"/>
    <w:rsid w:val="00814AA9"/>
    <w:rsid w:val="00814BD6"/>
    <w:rsid w:val="00816106"/>
    <w:rsid w:val="00816B32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4C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184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CE04-46AB-479F-AA57-2CB15308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cp:lastPrinted>2011-08-23T16:28:00Z</cp:lastPrinted>
  <dcterms:created xsi:type="dcterms:W3CDTF">2011-12-02T19:58:00Z</dcterms:created>
  <dcterms:modified xsi:type="dcterms:W3CDTF">2011-12-02T20:10:00Z</dcterms:modified>
</cp:coreProperties>
</file>