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A033" w14:textId="77777777" w:rsidR="00C875E6" w:rsidRPr="00C851C0" w:rsidRDefault="00C875E6" w:rsidP="00C875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C851C0">
        <w:rPr>
          <w:position w:val="-9"/>
          <w:sz w:val="123"/>
          <w:lang w:val="en-US"/>
        </w:rPr>
        <w:t>E</w:t>
      </w:r>
    </w:p>
    <w:p w14:paraId="6F0842F9" w14:textId="626994DC" w:rsidR="00696C57" w:rsidRDefault="00C875E6" w:rsidP="00C875E6">
      <w:pPr>
        <w:rPr>
          <w:lang w:val="en-US"/>
        </w:rPr>
      </w:pPr>
      <w:r w:rsidRPr="00C851C0">
        <w:rPr>
          <w:lang w:val="en-US"/>
        </w:rPr>
        <w:t xml:space="preserve">n la </w:t>
      </w:r>
      <w:proofErr w:type="spellStart"/>
      <w:r w:rsidRPr="00C851C0">
        <w:rPr>
          <w:lang w:val="en-US"/>
        </w:rPr>
        <w:t>publicación</w:t>
      </w:r>
      <w:proofErr w:type="spellEnd"/>
      <w:r w:rsidRPr="00C851C0">
        <w:rPr>
          <w:lang w:val="en-US"/>
        </w:rPr>
        <w:t xml:space="preserve"> de PWC </w:t>
      </w:r>
      <w:r w:rsidR="00960B8E">
        <w:fldChar w:fldCharType="begin"/>
      </w:r>
      <w:r w:rsidR="00960B8E" w:rsidRPr="00462BA7">
        <w:rPr>
          <w:lang w:val="en-US"/>
        </w:rPr>
        <w:instrText xml:space="preserve"> HYPERLINK "https://www.pwc.co.uk/who-we-are/future-of-audit/pwc-future-of-audit-report-july-2019.pdf" </w:instrText>
      </w:r>
      <w:r w:rsidR="00960B8E">
        <w:fldChar w:fldCharType="separate"/>
      </w:r>
      <w:r w:rsidRPr="00C851C0">
        <w:rPr>
          <w:rStyle w:val="Hipervnculo"/>
          <w:i/>
          <w:iCs/>
          <w:lang w:val="en-US"/>
        </w:rPr>
        <w:t>The Future of Audit Perspectives on how the audit could evolve July 2019</w:t>
      </w:r>
      <w:r w:rsidR="00960B8E">
        <w:rPr>
          <w:rStyle w:val="Hipervnculo"/>
          <w:i/>
          <w:iCs/>
          <w:lang w:val="en-US"/>
        </w:rPr>
        <w:fldChar w:fldCharType="end"/>
      </w:r>
      <w:r w:rsidRPr="00C851C0">
        <w:rPr>
          <w:lang w:val="en-US"/>
        </w:rPr>
        <w:t>,</w:t>
      </w:r>
      <w:r>
        <w:rPr>
          <w:lang w:val="en-US"/>
        </w:rPr>
        <w:t xml:space="preserve"> se lee: “</w:t>
      </w:r>
      <w:r w:rsidR="00917C99" w:rsidRPr="00C875E6">
        <w:rPr>
          <w:i/>
          <w:iCs/>
          <w:lang w:val="en-US"/>
        </w:rPr>
        <w:t>Opportunities for change • Reporting and assurance need to expand to cover critical performance measures that stakeholders use in their decision making, such as non</w:t>
      </w:r>
      <w:r w:rsidR="00917C99" w:rsidRPr="00C875E6">
        <w:rPr>
          <w:rFonts w:ascii="Cambria Math" w:hAnsi="Cambria Math" w:cs="Cambria Math"/>
          <w:i/>
          <w:iCs/>
          <w:lang w:val="en-US"/>
        </w:rPr>
        <w:t>‑</w:t>
      </w:r>
      <w:r w:rsidR="00917C99" w:rsidRPr="00C875E6">
        <w:rPr>
          <w:i/>
          <w:iCs/>
          <w:lang w:val="en-US"/>
        </w:rPr>
        <w:t>GAAP financial performance measures. • Provide additional assurance over the companies that need it, without expanding the statutory audit for all and potentially overburdening smaller businesses. • Continue to develop and roll out new technologies to improve the effectiveness of audits, focusing on using technology to improve quality, efficiency and auditor insight.</w:t>
      </w:r>
      <w:r w:rsidRPr="00C875E6">
        <w:rPr>
          <w:i/>
          <w:iCs/>
          <w:lang w:val="en-US"/>
        </w:rPr>
        <w:t xml:space="preserve"> </w:t>
      </w:r>
      <w:r w:rsidR="00917C99" w:rsidRPr="00C875E6">
        <w:rPr>
          <w:i/>
          <w:iCs/>
          <w:lang w:val="en-US"/>
        </w:rPr>
        <w:t xml:space="preserve">• Increase investment in the training, technology and people required to conduct consistently </w:t>
      </w:r>
      <w:proofErr w:type="gramStart"/>
      <w:r w:rsidR="00917C99" w:rsidRPr="00C875E6">
        <w:rPr>
          <w:i/>
          <w:iCs/>
          <w:lang w:val="en-US"/>
        </w:rPr>
        <w:t>high quality</w:t>
      </w:r>
      <w:proofErr w:type="gramEnd"/>
      <w:r w:rsidR="00917C99" w:rsidRPr="00C875E6">
        <w:rPr>
          <w:i/>
          <w:iCs/>
          <w:lang w:val="en-US"/>
        </w:rPr>
        <w:t xml:space="preserve"> audits through a long</w:t>
      </w:r>
      <w:r w:rsidR="00917C99" w:rsidRPr="00C875E6">
        <w:rPr>
          <w:rFonts w:ascii="Cambria Math" w:hAnsi="Cambria Math" w:cs="Cambria Math"/>
          <w:i/>
          <w:iCs/>
          <w:lang w:val="en-US"/>
        </w:rPr>
        <w:t>‑</w:t>
      </w:r>
      <w:r w:rsidR="00917C99" w:rsidRPr="00C875E6">
        <w:rPr>
          <w:i/>
          <w:iCs/>
          <w:lang w:val="en-US"/>
        </w:rPr>
        <w:t>term commitment by audit firms. • Strengthen the culture of challenge in audit teams to ensure consistently effective scrutiny of companies. • Continue to reflect on how auditors can better tackle the risk of fraud, including considering use of fraud diagnostic surveys and involvement of forensic specialists at the planning stage</w:t>
      </w:r>
      <w:r>
        <w:rPr>
          <w:lang w:val="en-US"/>
        </w:rPr>
        <w:t>.”</w:t>
      </w:r>
    </w:p>
    <w:p w14:paraId="07809EAE" w14:textId="7D8AF783" w:rsidR="00C875E6" w:rsidRDefault="00C875E6" w:rsidP="00C875E6">
      <w:r w:rsidRPr="00C875E6">
        <w:t>Como sabemos más del 90% de l</w:t>
      </w:r>
      <w:r>
        <w:t xml:space="preserve">as entidades colombianas son </w:t>
      </w:r>
      <w:r w:rsidR="004458F2">
        <w:t>microempresas</w:t>
      </w:r>
      <w:r>
        <w:t xml:space="preserve">. Muchas de estas </w:t>
      </w:r>
      <w:r w:rsidR="004458F2">
        <w:t xml:space="preserve">obtienen muy pequeños márgenes de utilidad. Este hecho explica por qué ellas no crecen y no pueden asumir nuevas formas de hacer las cosas. </w:t>
      </w:r>
      <w:bookmarkStart w:id="0" w:name="_GoBack"/>
      <w:r w:rsidR="004458F2">
        <w:t>La solidaridad, la colaboración, vuelve a aparecer como el camino de la fortaleza. Es una alternativa complicada porque preferimos ser cabeza de ratón que cola de león</w:t>
      </w:r>
      <w:bookmarkEnd w:id="0"/>
      <w:r w:rsidR="004458F2">
        <w:t xml:space="preserve">. Es innegable que se necesita de mayores capitales aportados a los fondos empresariales para poder tener mejores tecnologías, mejores funcionarios, </w:t>
      </w:r>
      <w:r w:rsidR="004458F2">
        <w:t>mejores expertos</w:t>
      </w:r>
      <w:r w:rsidR="006C127D">
        <w:t>, para hacer de la capacitación una actividad frecuente, placentera y muy productiva.</w:t>
      </w:r>
    </w:p>
    <w:p w14:paraId="57465556" w14:textId="5987EBA1" w:rsidR="006C127D" w:rsidRDefault="006C127D" w:rsidP="00C875E6">
      <w:r>
        <w:t xml:space="preserve">No es correcto pensar en términos del revisor fiscal. Es indispensable reflexionar sobre todo el equipo y sobre todos los recursos que este tiene a su alcance. Muchas veces comprobamos una gran pobreza de literatura técnica y una ausencia de instrumentos </w:t>
      </w:r>
      <w:r w:rsidR="003239C1">
        <w:t>computacionales apropiados para el trabajo.</w:t>
      </w:r>
      <w:r w:rsidR="00A71496">
        <w:t xml:space="preserve"> Seguimos pretendiendo aplaudir trabajos con metodologías ya añejas. Las empresas cambian, los aseguradores también deben hacerlo.</w:t>
      </w:r>
    </w:p>
    <w:p w14:paraId="4E67647E" w14:textId="40622B73" w:rsidR="00A71496" w:rsidRDefault="006B147C" w:rsidP="00C875E6">
      <w:r>
        <w:t>Al convertir la revisoría fiscal en un policía que se dedica a vigilar el cumplimiento de las normas, hacemos que no tenga sentido asignar a los contadores públicos esta función. Ellos no son formados para esto.</w:t>
      </w:r>
    </w:p>
    <w:p w14:paraId="1129A808" w14:textId="080909C9" w:rsidR="006B147C" w:rsidRDefault="006B147C" w:rsidP="00C875E6">
      <w:r>
        <w:t xml:space="preserve">El centro de la contaduría pública es la información empresarial. Todo lo que se aprende gira en torno a como producir, divulgar y aprovechar ese tipo de información. El primer gran reto es lograr reflejar en debida forma la realidad económica, derivada de las transacciones, de los cambios de valor de la moneda, </w:t>
      </w:r>
      <w:r w:rsidR="007071E3">
        <w:t>de la tenencia de los recursos. ¿Cuáles de las reglas contractuales contribuyen a mostrar la imagen fiel? ¿Cuáles no?</w:t>
      </w:r>
      <w:r w:rsidR="00931E08">
        <w:t xml:space="preserve"> La contaduría tampoco es el oficio de transcribir soportes en comprobantes. Los contadores se forman para comprender los negocios, para advertir los activos y pasivos que ellos generan, para identificar los ingresos, los costos y los gastos, no para resolver sobre su legalidad.</w:t>
      </w:r>
    </w:p>
    <w:p w14:paraId="5DC91732" w14:textId="149AD39E" w:rsidR="00931E08" w:rsidRPr="00931E08" w:rsidRDefault="00931E08" w:rsidP="00931E08">
      <w:pPr>
        <w:jc w:val="right"/>
        <w:rPr>
          <w:i/>
          <w:iCs/>
        </w:rPr>
      </w:pPr>
      <w:r w:rsidRPr="00931E08">
        <w:rPr>
          <w:i/>
          <w:iCs/>
        </w:rPr>
        <w:t>Hernando Bermúdez Gómez</w:t>
      </w:r>
    </w:p>
    <w:sectPr w:rsidR="00931E08" w:rsidRPr="00931E08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996C0" w14:textId="77777777" w:rsidR="00960B8E" w:rsidRDefault="00960B8E" w:rsidP="00EE7812">
      <w:pPr>
        <w:spacing w:after="0" w:line="240" w:lineRule="auto"/>
      </w:pPr>
      <w:r>
        <w:separator/>
      </w:r>
    </w:p>
  </w:endnote>
  <w:endnote w:type="continuationSeparator" w:id="0">
    <w:p w14:paraId="7760EF4C" w14:textId="77777777" w:rsidR="00960B8E" w:rsidRDefault="00960B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E6CE3" w14:textId="77777777" w:rsidR="00960B8E" w:rsidRDefault="00960B8E" w:rsidP="00EE7812">
      <w:pPr>
        <w:spacing w:after="0" w:line="240" w:lineRule="auto"/>
      </w:pPr>
      <w:r>
        <w:separator/>
      </w:r>
    </w:p>
  </w:footnote>
  <w:footnote w:type="continuationSeparator" w:id="0">
    <w:p w14:paraId="3542D7F6" w14:textId="77777777" w:rsidR="00960B8E" w:rsidRDefault="00960B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9E6DDC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45</w:t>
    </w:r>
    <w:r w:rsidR="00DF1FDE">
      <w:t>3</w:t>
    </w:r>
    <w:r w:rsidR="00917C99">
      <w:t>1</w:t>
    </w:r>
    <w:r w:rsidR="00F23D44">
      <w:t xml:space="preserve">, </w:t>
    </w:r>
    <w:r w:rsidR="00497490">
      <w:t>12</w:t>
    </w:r>
    <w:r w:rsidR="00E13666">
      <w:t xml:space="preserve"> de agosto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960B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BA7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8E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D2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2602-D742-4A78-88CF-1DE9BF6E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3230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2019-08-11T16:47:00Z</dcterms:created>
  <dcterms:modified xsi:type="dcterms:W3CDTF">2019-08-11T16:47:00Z</dcterms:modified>
</cp:coreProperties>
</file>