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DC960" w14:textId="25725C7D" w:rsidR="00745BB3" w:rsidRPr="00745BB3" w:rsidRDefault="00745BB3" w:rsidP="00745BB3">
      <w:pPr>
        <w:keepNext/>
        <w:framePr w:dropCap="drop" w:lines="3" w:wrap="around" w:vAnchor="text" w:hAnchor="text"/>
        <w:spacing w:after="0" w:line="926" w:lineRule="exact"/>
        <w:textAlignment w:val="baseline"/>
        <w:rPr>
          <w:smallCaps/>
          <w:position w:val="-8"/>
          <w:sz w:val="122"/>
          <w:lang w:val="en-US"/>
        </w:rPr>
      </w:pPr>
      <w:r w:rsidRPr="00745BB3">
        <w:rPr>
          <w:smallCaps/>
          <w:position w:val="-8"/>
          <w:sz w:val="122"/>
          <w:lang w:val="en-US"/>
        </w:rPr>
        <w:t>A</w:t>
      </w:r>
    </w:p>
    <w:p w14:paraId="6B7E2C15" w14:textId="644051F5" w:rsidR="00297049" w:rsidRDefault="00745BB3" w:rsidP="00745BB3">
      <w:pPr>
        <w:rPr>
          <w:lang w:val="en-US"/>
        </w:rPr>
      </w:pPr>
      <w:r w:rsidRPr="00745BB3">
        <w:rPr>
          <w:smallCaps/>
          <w:lang w:val="en-US"/>
        </w:rPr>
        <w:t>icpa</w:t>
      </w:r>
      <w:r w:rsidRPr="00745BB3">
        <w:rPr>
          <w:lang w:val="en-US"/>
        </w:rPr>
        <w:t xml:space="preserve"> </w:t>
      </w:r>
      <w:proofErr w:type="spellStart"/>
      <w:r w:rsidRPr="00745BB3">
        <w:rPr>
          <w:lang w:val="en-US"/>
        </w:rPr>
        <w:t>publicó</w:t>
      </w:r>
      <w:proofErr w:type="spellEnd"/>
      <w:r w:rsidRPr="00745BB3">
        <w:rPr>
          <w:lang w:val="en-US"/>
        </w:rPr>
        <w:t xml:space="preserve"> </w:t>
      </w:r>
      <w:hyperlink r:id="rId8" w:history="1">
        <w:r w:rsidRPr="0049423D">
          <w:rPr>
            <w:rStyle w:val="Hipervnculo"/>
            <w:i/>
            <w:iCs/>
            <w:lang w:val="en-US"/>
          </w:rPr>
          <w:t>2019 Trends in the supply of accounting graduates and the demand for public accounting recruits</w:t>
        </w:r>
      </w:hyperlink>
      <w:r>
        <w:rPr>
          <w:lang w:val="en-US"/>
        </w:rPr>
        <w:t xml:space="preserve">, </w:t>
      </w:r>
      <w:proofErr w:type="spellStart"/>
      <w:r>
        <w:rPr>
          <w:lang w:val="en-US"/>
        </w:rPr>
        <w:t>investigación</w:t>
      </w:r>
      <w:proofErr w:type="spellEnd"/>
      <w:r>
        <w:rPr>
          <w:lang w:val="en-US"/>
        </w:rPr>
        <w:t xml:space="preserve"> que </w:t>
      </w:r>
      <w:proofErr w:type="spellStart"/>
      <w:r>
        <w:rPr>
          <w:lang w:val="en-US"/>
        </w:rPr>
        <w:t>realiza</w:t>
      </w:r>
      <w:proofErr w:type="spellEnd"/>
      <w:r>
        <w:rPr>
          <w:lang w:val="en-US"/>
        </w:rPr>
        <w:t xml:space="preserve"> </w:t>
      </w:r>
      <w:proofErr w:type="spellStart"/>
      <w:r>
        <w:rPr>
          <w:lang w:val="en-US"/>
        </w:rPr>
        <w:t>desde</w:t>
      </w:r>
      <w:proofErr w:type="spellEnd"/>
      <w:r>
        <w:rPr>
          <w:lang w:val="en-US"/>
        </w:rPr>
        <w:t xml:space="preserve"> 1971.</w:t>
      </w:r>
      <w:r w:rsidR="002B27E1">
        <w:rPr>
          <w:lang w:val="en-US"/>
        </w:rPr>
        <w:t xml:space="preserve"> </w:t>
      </w:r>
      <w:r w:rsidR="002B27E1" w:rsidRPr="002B27E1">
        <w:rPr>
          <w:lang w:val="en-US"/>
        </w:rPr>
        <w:t>Sean McCabe</w:t>
      </w:r>
      <w:r w:rsidR="002B27E1">
        <w:rPr>
          <w:lang w:val="en-US"/>
        </w:rPr>
        <w:t xml:space="preserve"> </w:t>
      </w:r>
      <w:proofErr w:type="spellStart"/>
      <w:r w:rsidR="002B27E1">
        <w:rPr>
          <w:lang w:val="en-US"/>
        </w:rPr>
        <w:t>presenta</w:t>
      </w:r>
      <w:proofErr w:type="spellEnd"/>
      <w:r w:rsidR="002B27E1">
        <w:rPr>
          <w:lang w:val="en-US"/>
        </w:rPr>
        <w:t xml:space="preserve"> el </w:t>
      </w:r>
      <w:proofErr w:type="spellStart"/>
      <w:r w:rsidR="002B27E1">
        <w:rPr>
          <w:lang w:val="en-US"/>
        </w:rPr>
        <w:t>siguiente</w:t>
      </w:r>
      <w:proofErr w:type="spellEnd"/>
      <w:r w:rsidR="002B27E1">
        <w:rPr>
          <w:lang w:val="en-US"/>
        </w:rPr>
        <w:t xml:space="preserve"> </w:t>
      </w:r>
      <w:proofErr w:type="spellStart"/>
      <w:r w:rsidR="002B27E1">
        <w:rPr>
          <w:lang w:val="en-US"/>
        </w:rPr>
        <w:t>resumen</w:t>
      </w:r>
      <w:proofErr w:type="spellEnd"/>
      <w:r w:rsidR="002B27E1">
        <w:rPr>
          <w:lang w:val="en-US"/>
        </w:rPr>
        <w:t xml:space="preserve"> </w:t>
      </w:r>
      <w:proofErr w:type="spellStart"/>
      <w:r w:rsidR="002B27E1">
        <w:rPr>
          <w:lang w:val="en-US"/>
        </w:rPr>
        <w:t>en</w:t>
      </w:r>
      <w:proofErr w:type="spellEnd"/>
      <w:r w:rsidR="002B27E1">
        <w:rPr>
          <w:lang w:val="en-US"/>
        </w:rPr>
        <w:t xml:space="preserve"> </w:t>
      </w:r>
      <w:proofErr w:type="spellStart"/>
      <w:r w:rsidR="002B27E1">
        <w:rPr>
          <w:lang w:val="en-US"/>
        </w:rPr>
        <w:t>su</w:t>
      </w:r>
      <w:proofErr w:type="spellEnd"/>
      <w:r w:rsidR="002B27E1">
        <w:rPr>
          <w:lang w:val="en-US"/>
        </w:rPr>
        <w:t xml:space="preserve"> </w:t>
      </w:r>
      <w:proofErr w:type="spellStart"/>
      <w:r w:rsidR="002B27E1">
        <w:rPr>
          <w:lang w:val="en-US"/>
        </w:rPr>
        <w:t>artículo</w:t>
      </w:r>
      <w:proofErr w:type="spellEnd"/>
      <w:r w:rsidR="002B27E1">
        <w:rPr>
          <w:lang w:val="en-US"/>
        </w:rPr>
        <w:t xml:space="preserve"> </w:t>
      </w:r>
      <w:hyperlink r:id="rId9" w:history="1">
        <w:r w:rsidR="002B27E1" w:rsidRPr="002B27E1">
          <w:rPr>
            <w:rStyle w:val="Hipervnculo"/>
            <w:i/>
            <w:iCs/>
            <w:lang w:val="en-US"/>
          </w:rPr>
          <w:t>The next face of the accounting profession</w:t>
        </w:r>
      </w:hyperlink>
      <w:r w:rsidR="002B27E1">
        <w:rPr>
          <w:lang w:val="en-US"/>
        </w:rPr>
        <w:t xml:space="preserve">: </w:t>
      </w:r>
      <w:r w:rsidR="002B27E1" w:rsidRPr="002C2278">
        <w:rPr>
          <w:i/>
          <w:iCs/>
          <w:lang w:val="en-US"/>
        </w:rPr>
        <w:t>•Enrollment in bachelor's accounting programs reached its second-highest level in the 2017-2018 academic year, following a high in 2016-17.</w:t>
      </w:r>
      <w:r w:rsidR="00D57606" w:rsidRPr="002C2278">
        <w:rPr>
          <w:i/>
          <w:iCs/>
          <w:lang w:val="en-US"/>
        </w:rPr>
        <w:t xml:space="preserve"> •The number of new CPA candidates dipped again in 2018, after reaching previous highs in 2010 and 2016. •Accounting bachelor's graduates are becoming more diverse, with a notable rise in Hispanic/Latino graduates. •The ethnic breakdown of CPAs in firms, however, remains largely uniform. •While firm staff are evenly split male and female, partners remain overwhelmingly male. •The hiring of non-accountants reached an all-time high last year, perhaps foreshadowing trends in the decade ahead. •Firms that hired accounting grads in 2018 largely expect to hire the same amount in 2019. Firms that hired non-accountants are mostly unsure as to how many they'll hire in 2019. •Ninety percent of firms expect to have the same number of CPAs or more on staff in 2019.</w:t>
      </w:r>
    </w:p>
    <w:p w14:paraId="12951932" w14:textId="73E90289" w:rsidR="002C2278" w:rsidRDefault="002C2278" w:rsidP="00745BB3">
      <w:r w:rsidRPr="002C2278">
        <w:t>El crecimiento sostenido del número d</w:t>
      </w:r>
      <w:r>
        <w:t>e inscritos ante la Junta Central de Contadores Públicos señala que muchas personas siguen optando por estudiar el pregrado en contaduría pública. Es probable que, siguiendo las líneas del censo</w:t>
      </w:r>
      <w:r w:rsidR="004A46FB">
        <w:t xml:space="preserve"> de población</w:t>
      </w:r>
      <w:r>
        <w:t>, la edad de los profesionales esté aumentando</w:t>
      </w:r>
      <w:r w:rsidR="004A46FB">
        <w:t>, es decir, que sean más los que están ejerciendo que los que han dejado de hacerlo.</w:t>
      </w:r>
      <w:r w:rsidR="00807BD4">
        <w:t xml:space="preserve"> Sabemos que las mujeres han aumentado su presencia sobre el total de la </w:t>
      </w:r>
      <w:r w:rsidR="00807BD4">
        <w:t>profesión, por lo cual son cada vez más vistas en cargos de responsabilidad como gerentes en las firmas de contadores. Sin embargo, como el resto del país, las organizaciones de contadores siguen siendo machistas.</w:t>
      </w:r>
    </w:p>
    <w:p w14:paraId="4D133ED3" w14:textId="4D1C0509" w:rsidR="00807BD4" w:rsidRDefault="0025015B" w:rsidP="00745BB3">
      <w:r>
        <w:t>Durante el período de arranque de la puesta en vigencia de las nuevas normas de contabilidad y de información financiera se produjo un aumento de la facturación de las empresas dedicadas a la prestación de servicios profesionales en contabilidad. Ahora hay cierta calma en el mercado, aunque muchos opinan que los grupos 2 y 3 no obraron de conformidad, especialmente en los sectores que no son frecuentemente vigilados.</w:t>
      </w:r>
    </w:p>
    <w:p w14:paraId="46F9FE30" w14:textId="719CB0E9" w:rsidR="0025015B" w:rsidRDefault="0025015B" w:rsidP="00745BB3">
      <w:r>
        <w:t xml:space="preserve">La ya constante modificación del ordenamiento tributario mantiene la demanda de profesionales en este ramo, la mayoría de los cuales </w:t>
      </w:r>
      <w:r w:rsidR="00462275">
        <w:t>se preocupan por el cumplimiento y no tienen interés en la teoría contable y otras materias afines.</w:t>
      </w:r>
    </w:p>
    <w:p w14:paraId="233BD3CE" w14:textId="3CDC3DB1" w:rsidR="007D447B" w:rsidRDefault="007D447B" w:rsidP="00745BB3">
      <w:r>
        <w:t xml:space="preserve">Las microempresas siguen representando alrededor del 95% de las organizaciones colombianas. </w:t>
      </w:r>
      <w:bookmarkStart w:id="0" w:name="_GoBack"/>
      <w:r>
        <w:t>Por lo tanto, la mayoría de las empresas de nuestro país no están obligadas a contratar contadores públicos como preparadores de su información, ni a revisores fiscales</w:t>
      </w:r>
      <w:bookmarkEnd w:id="0"/>
      <w:r>
        <w:t>.</w:t>
      </w:r>
      <w:r w:rsidR="00B05C3F">
        <w:t xml:space="preserve"> Esto no quiere decir que absolutamente nadie trabaje para tales empresas, pues se advierten muchos servicios financieros.</w:t>
      </w:r>
    </w:p>
    <w:p w14:paraId="683794C0" w14:textId="4F3F60C4" w:rsidR="00B05C3F" w:rsidRDefault="005A78FD" w:rsidP="00745BB3">
      <w:r>
        <w:t>Es dudoso que la academia contable tenga una adecuada prospectiva sobre los practicantes.</w:t>
      </w:r>
    </w:p>
    <w:p w14:paraId="4D700F60" w14:textId="0FB1DBFA" w:rsidR="005A78FD" w:rsidRPr="005A78FD" w:rsidRDefault="005A78FD" w:rsidP="005A78FD">
      <w:pPr>
        <w:jc w:val="right"/>
        <w:rPr>
          <w:i/>
          <w:iCs/>
        </w:rPr>
      </w:pPr>
      <w:r w:rsidRPr="005A78FD">
        <w:rPr>
          <w:i/>
          <w:iCs/>
        </w:rPr>
        <w:t>Hernando Bermúdez Gómez</w:t>
      </w:r>
    </w:p>
    <w:sectPr w:rsidR="005A78FD" w:rsidRPr="005A78F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40C0E" w14:textId="77777777" w:rsidR="00EC79FE" w:rsidRDefault="00EC79FE" w:rsidP="00EE7812">
      <w:pPr>
        <w:spacing w:after="0" w:line="240" w:lineRule="auto"/>
      </w:pPr>
      <w:r>
        <w:separator/>
      </w:r>
    </w:p>
  </w:endnote>
  <w:endnote w:type="continuationSeparator" w:id="0">
    <w:p w14:paraId="3B1F1AC6" w14:textId="77777777" w:rsidR="00EC79FE" w:rsidRDefault="00EC79F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E972F" w14:textId="77777777" w:rsidR="00EC79FE" w:rsidRDefault="00EC79FE" w:rsidP="00EE7812">
      <w:pPr>
        <w:spacing w:after="0" w:line="240" w:lineRule="auto"/>
      </w:pPr>
      <w:r>
        <w:separator/>
      </w:r>
    </w:p>
  </w:footnote>
  <w:footnote w:type="continuationSeparator" w:id="0">
    <w:p w14:paraId="0F091C4C" w14:textId="77777777" w:rsidR="00EC79FE" w:rsidRDefault="00EC79F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645A6CD" w:rsidR="00F23D44" w:rsidRDefault="00662F02" w:rsidP="00613BC8">
    <w:pPr>
      <w:pStyle w:val="Encabezado"/>
      <w:tabs>
        <w:tab w:val="left" w:pos="2580"/>
        <w:tab w:val="left" w:pos="2985"/>
      </w:tabs>
      <w:spacing w:line="276" w:lineRule="auto"/>
      <w:jc w:val="right"/>
    </w:pPr>
    <w:r>
      <w:t xml:space="preserve">Número </w:t>
    </w:r>
    <w:r w:rsidR="00E86306">
      <w:t>45</w:t>
    </w:r>
    <w:r w:rsidR="00AE2A30">
      <w:t>4</w:t>
    </w:r>
    <w:r w:rsidR="00745BB3">
      <w:t>8</w:t>
    </w:r>
    <w:r w:rsidR="00F23D44">
      <w:t xml:space="preserve">, </w:t>
    </w:r>
    <w:r w:rsidR="00745BB3">
      <w:t>26</w:t>
    </w:r>
    <w:r w:rsidR="00E13666">
      <w:t xml:space="preserve"> de agosto</w:t>
    </w:r>
    <w:r w:rsidR="00F23D44" w:rsidRPr="002255E7">
      <w:t xml:space="preserve"> </w:t>
    </w:r>
    <w:r w:rsidR="00F23D44">
      <w:t>de 2019</w:t>
    </w:r>
  </w:p>
  <w:p w14:paraId="29566F03" w14:textId="77777777" w:rsidR="00F23D44" w:rsidRDefault="00EC79F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C4"/>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9FE"/>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2B6"/>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styleId="Mencinsinresolver">
    <w:name w:val="Unresolved Mention"/>
    <w:basedOn w:val="Fuentedeprrafopredeter"/>
    <w:uiPriority w:val="99"/>
    <w:semiHidden/>
    <w:unhideWhenUsed/>
    <w:rsid w:val="00EF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cpa.org/content/dam/aicpa/interestareas/accountingeducation/newsandpublications/downloadabledocuments/2019-trends-repor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ingtoday.com/list/trends-in-new-accounting-graduates-and-hires?utm_source=newsletter&amp;utm_medium=email&amp;utm_campaign=ACT_Daily_MobileTest_LIVE%2B%27-%27%2B08192019&amp;bt_ee=Oc8fZ%2FlTQH6I%2FWEz4rCcBd%2FzDQF7LVfPAFaW3gANmsfrbVfkYrvh%2FSpopiXprasG&amp;bt_ts=15662084329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1CE5-F2B6-4EED-A984-2C4B4CED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2019-08-25T16:07:00Z</dcterms:created>
  <dcterms:modified xsi:type="dcterms:W3CDTF">2019-08-25T16:07:00Z</dcterms:modified>
</cp:coreProperties>
</file>