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11A4F" w14:textId="6FD1D301" w:rsidR="00E70768" w:rsidRPr="00E70768" w:rsidRDefault="00E70768" w:rsidP="00E70768">
      <w:pPr>
        <w:keepNext/>
        <w:framePr w:dropCap="drop" w:lines="3" w:wrap="around" w:vAnchor="text" w:hAnchor="text"/>
        <w:spacing w:after="0" w:line="926" w:lineRule="exact"/>
        <w:textAlignment w:val="baseline"/>
        <w:rPr>
          <w:position w:val="-7"/>
          <w:sz w:val="120"/>
          <w:lang w:val="en-US"/>
        </w:rPr>
      </w:pPr>
      <w:r w:rsidRPr="00E70768">
        <w:rPr>
          <w:position w:val="-7"/>
          <w:sz w:val="120"/>
          <w:lang w:val="en-US"/>
        </w:rPr>
        <w:t>S</w:t>
      </w:r>
    </w:p>
    <w:p w14:paraId="07FFDB66" w14:textId="72CCB34B" w:rsidR="0013734C" w:rsidRPr="00D46173" w:rsidRDefault="00D072A3" w:rsidP="00487B87">
      <w:r>
        <w:rPr>
          <w:lang w:val="en-US"/>
        </w:rPr>
        <w:t xml:space="preserve">egún </w:t>
      </w:r>
      <w:proofErr w:type="spellStart"/>
      <w:r>
        <w:rPr>
          <w:lang w:val="en-US"/>
        </w:rPr>
        <w:t>explica</w:t>
      </w:r>
      <w:proofErr w:type="spellEnd"/>
      <w:r>
        <w:rPr>
          <w:lang w:val="en-US"/>
        </w:rPr>
        <w:t xml:space="preserve"> </w:t>
      </w:r>
      <w:r w:rsidRPr="00D072A3">
        <w:rPr>
          <w:lang w:val="en-US"/>
        </w:rPr>
        <w:t xml:space="preserve">Kolk Berend van der (2019) </w:t>
      </w:r>
      <w:proofErr w:type="spellStart"/>
      <w:r w:rsidR="00E70768">
        <w:rPr>
          <w:lang w:val="en-US"/>
        </w:rPr>
        <w:t>en</w:t>
      </w:r>
      <w:proofErr w:type="spellEnd"/>
      <w:r w:rsidR="00E70768">
        <w:rPr>
          <w:lang w:val="en-US"/>
        </w:rPr>
        <w:t xml:space="preserve"> </w:t>
      </w:r>
      <w:proofErr w:type="spellStart"/>
      <w:r w:rsidR="00E70768">
        <w:rPr>
          <w:lang w:val="en-US"/>
        </w:rPr>
        <w:t>su</w:t>
      </w:r>
      <w:proofErr w:type="spellEnd"/>
      <w:r w:rsidR="00E70768">
        <w:rPr>
          <w:lang w:val="en-US"/>
        </w:rPr>
        <w:t xml:space="preserve"> </w:t>
      </w:r>
      <w:proofErr w:type="spellStart"/>
      <w:r w:rsidR="00E70768">
        <w:rPr>
          <w:lang w:val="en-US"/>
        </w:rPr>
        <w:t>artículo</w:t>
      </w:r>
      <w:proofErr w:type="spellEnd"/>
      <w:r w:rsidR="00E70768">
        <w:rPr>
          <w:lang w:val="en-US"/>
        </w:rPr>
        <w:t xml:space="preserve"> </w:t>
      </w:r>
      <w:r w:rsidR="00587B61">
        <w:fldChar w:fldCharType="begin"/>
      </w:r>
      <w:r w:rsidR="00587B61" w:rsidRPr="00D46173">
        <w:rPr>
          <w:lang w:val="en-US"/>
        </w:rPr>
        <w:instrText xml:space="preserve"> HYPERLINK "https://www.tandfonline.com/doi/abs/10.1080/09639284.2018.1543602" </w:instrText>
      </w:r>
      <w:r w:rsidR="00587B61">
        <w:fldChar w:fldCharType="separate"/>
      </w:r>
      <w:r w:rsidRPr="00E70768">
        <w:rPr>
          <w:rStyle w:val="Hipervnculo"/>
          <w:i/>
          <w:iCs/>
          <w:lang w:val="en-US"/>
        </w:rPr>
        <w:t>Ethics matters: the integration of ethical considerations in management accounting textbooks</w:t>
      </w:r>
      <w:r w:rsidR="00587B61">
        <w:rPr>
          <w:rStyle w:val="Hipervnculo"/>
          <w:i/>
          <w:iCs/>
          <w:lang w:val="en-US"/>
        </w:rPr>
        <w:fldChar w:fldCharType="end"/>
      </w:r>
      <w:r w:rsidR="00E70768">
        <w:rPr>
          <w:lang w:val="en-US"/>
        </w:rPr>
        <w:t xml:space="preserve"> (</w:t>
      </w:r>
      <w:r w:rsidRPr="00D072A3">
        <w:rPr>
          <w:lang w:val="en-US"/>
        </w:rPr>
        <w:t>Accounting Education, 28:4, 426-443, DOI: 10.1080/09639284.2018.1543602</w:t>
      </w:r>
      <w:r w:rsidR="00E70768">
        <w:rPr>
          <w:lang w:val="en-US"/>
        </w:rPr>
        <w:t>): “(…)</w:t>
      </w:r>
      <w:r>
        <w:rPr>
          <w:lang w:val="en-US"/>
        </w:rPr>
        <w:t xml:space="preserve"> </w:t>
      </w:r>
      <w:r w:rsidRPr="00E70768">
        <w:rPr>
          <w:i/>
          <w:iCs/>
          <w:lang w:val="en-US"/>
        </w:rPr>
        <w:t xml:space="preserve">This paper discusses the integration of ethical considerations in MA education and makes two contributions to the accounting education literature. First, this paper developed an argument based on </w:t>
      </w:r>
      <w:proofErr w:type="spellStart"/>
      <w:r w:rsidRPr="00E70768">
        <w:rPr>
          <w:i/>
          <w:iCs/>
          <w:lang w:val="en-US"/>
        </w:rPr>
        <w:t>MacIntyre</w:t>
      </w:r>
      <w:proofErr w:type="spellEnd"/>
      <w:r w:rsidRPr="00E70768">
        <w:rPr>
          <w:i/>
          <w:iCs/>
          <w:lang w:val="en-US"/>
        </w:rPr>
        <w:t xml:space="preserve"> (1981) proposing that MA instruments such as performance measurement are not morally neutral. Furthermore, it is proposed that students and teachers should be aware of the moral implications of MA instruments so that these implications can be recognized and discussed in MA education. Second, this paper extends the accounting education literature by presenting </w:t>
      </w:r>
      <w:r w:rsidRPr="00E70768">
        <w:rPr>
          <w:i/>
          <w:iCs/>
        </w:rPr>
        <w:t>ﬁ</w:t>
      </w:r>
      <w:proofErr w:type="spellStart"/>
      <w:r w:rsidRPr="00E70768">
        <w:rPr>
          <w:i/>
          <w:iCs/>
          <w:lang w:val="en-US"/>
        </w:rPr>
        <w:t>ndings</w:t>
      </w:r>
      <w:proofErr w:type="spellEnd"/>
      <w:r w:rsidRPr="00E70768">
        <w:rPr>
          <w:i/>
          <w:iCs/>
          <w:lang w:val="en-US"/>
        </w:rPr>
        <w:t xml:space="preserve"> from a content analysis of top-ranked MA textbooks. The </w:t>
      </w:r>
      <w:r w:rsidRPr="00E70768">
        <w:rPr>
          <w:i/>
          <w:iCs/>
        </w:rPr>
        <w:t>ﬁ</w:t>
      </w:r>
      <w:proofErr w:type="spellStart"/>
      <w:r w:rsidRPr="00E70768">
        <w:rPr>
          <w:i/>
          <w:iCs/>
          <w:lang w:val="en-US"/>
        </w:rPr>
        <w:t>ndings</w:t>
      </w:r>
      <w:proofErr w:type="spellEnd"/>
      <w:r w:rsidRPr="00E70768">
        <w:rPr>
          <w:i/>
          <w:iCs/>
          <w:lang w:val="en-US"/>
        </w:rPr>
        <w:t xml:space="preserve"> demonstrate that most MA textbooks only marginally touch upon ethical re</w:t>
      </w:r>
      <w:r w:rsidRPr="00E70768">
        <w:rPr>
          <w:i/>
          <w:iCs/>
        </w:rPr>
        <w:t>ﬂ</w:t>
      </w:r>
      <w:proofErr w:type="spellStart"/>
      <w:r w:rsidRPr="00E70768">
        <w:rPr>
          <w:i/>
          <w:iCs/>
          <w:lang w:val="en-US"/>
        </w:rPr>
        <w:t>ections</w:t>
      </w:r>
      <w:proofErr w:type="spellEnd"/>
      <w:r w:rsidRPr="00E70768">
        <w:rPr>
          <w:i/>
          <w:iCs/>
          <w:lang w:val="en-US"/>
        </w:rPr>
        <w:t xml:space="preserve"> in the main texts, cases and exercises, and that more can be done to facilitate ethical considerations, extending the body of research that critically examines the integration of ethics in accounting education (</w:t>
      </w:r>
      <w:proofErr w:type="spellStart"/>
      <w:r w:rsidRPr="00E70768">
        <w:rPr>
          <w:i/>
          <w:iCs/>
          <w:lang w:val="en-US"/>
        </w:rPr>
        <w:t>Amernic</w:t>
      </w:r>
      <w:proofErr w:type="spellEnd"/>
      <w:r w:rsidRPr="00E70768">
        <w:rPr>
          <w:i/>
          <w:iCs/>
          <w:lang w:val="en-US"/>
        </w:rPr>
        <w:t xml:space="preserve"> &amp; Craig, 2004; Boyce, 2004; Carmona, 2013; </w:t>
      </w:r>
      <w:proofErr w:type="spellStart"/>
      <w:r w:rsidRPr="00E70768">
        <w:rPr>
          <w:i/>
          <w:iCs/>
          <w:lang w:val="en-US"/>
        </w:rPr>
        <w:t>Chabrak</w:t>
      </w:r>
      <w:proofErr w:type="spellEnd"/>
      <w:r w:rsidRPr="00E70768">
        <w:rPr>
          <w:i/>
          <w:iCs/>
          <w:lang w:val="en-US"/>
        </w:rPr>
        <w:t xml:space="preserve"> &amp; Craig, 2013; Graham, 2012; Young &amp; </w:t>
      </w:r>
      <w:proofErr w:type="spellStart"/>
      <w:r w:rsidRPr="00E70768">
        <w:rPr>
          <w:i/>
          <w:iCs/>
          <w:lang w:val="en-US"/>
        </w:rPr>
        <w:t>Annisette</w:t>
      </w:r>
      <w:proofErr w:type="spellEnd"/>
      <w:r w:rsidRPr="00E70768">
        <w:rPr>
          <w:i/>
          <w:iCs/>
          <w:lang w:val="en-US"/>
        </w:rPr>
        <w:t xml:space="preserve">, 2009). </w:t>
      </w:r>
      <w:proofErr w:type="spellStart"/>
      <w:r w:rsidRPr="00E70768">
        <w:rPr>
          <w:i/>
          <w:iCs/>
          <w:lang w:val="en-US"/>
        </w:rPr>
        <w:t>Speci</w:t>
      </w:r>
      <w:proofErr w:type="spellEnd"/>
      <w:r w:rsidRPr="00E70768">
        <w:rPr>
          <w:i/>
          <w:iCs/>
        </w:rPr>
        <w:t>ﬁ</w:t>
      </w:r>
      <w:proofErr w:type="spellStart"/>
      <w:r w:rsidRPr="00E70768">
        <w:rPr>
          <w:i/>
          <w:iCs/>
          <w:lang w:val="en-US"/>
        </w:rPr>
        <w:t>cally</w:t>
      </w:r>
      <w:proofErr w:type="spellEnd"/>
      <w:r w:rsidRPr="00E70768">
        <w:rPr>
          <w:i/>
          <w:iCs/>
          <w:lang w:val="en-US"/>
        </w:rPr>
        <w:t>, the content analysis highlights that in cases in which students are asked to critically re</w:t>
      </w:r>
      <w:r w:rsidRPr="00E70768">
        <w:rPr>
          <w:i/>
          <w:iCs/>
        </w:rPr>
        <w:t>ﬂ</w:t>
      </w:r>
      <w:proofErr w:type="spellStart"/>
      <w:r w:rsidRPr="00E70768">
        <w:rPr>
          <w:i/>
          <w:iCs/>
          <w:lang w:val="en-US"/>
        </w:rPr>
        <w:t>ect</w:t>
      </w:r>
      <w:proofErr w:type="spellEnd"/>
      <w:r w:rsidRPr="00E70768">
        <w:rPr>
          <w:i/>
          <w:iCs/>
          <w:lang w:val="en-US"/>
        </w:rPr>
        <w:t xml:space="preserve"> on the ethical aspects of MA, little guidance or background information is o</w:t>
      </w:r>
      <w:r w:rsidRPr="00E70768">
        <w:rPr>
          <w:i/>
          <w:iCs/>
        </w:rPr>
        <w:t>ﬀ</w:t>
      </w:r>
      <w:proofErr w:type="spellStart"/>
      <w:r w:rsidRPr="00E70768">
        <w:rPr>
          <w:i/>
          <w:iCs/>
          <w:lang w:val="en-US"/>
        </w:rPr>
        <w:t>ered</w:t>
      </w:r>
      <w:proofErr w:type="spellEnd"/>
      <w:r w:rsidRPr="00E70768">
        <w:rPr>
          <w:i/>
          <w:iCs/>
          <w:lang w:val="en-US"/>
        </w:rPr>
        <w:t xml:space="preserve"> to facilitate in-depth considerations or discussions on the moral values that underlie MA instruments and theories. Also, it is brought to </w:t>
      </w:r>
      <w:r w:rsidRPr="00E70768">
        <w:rPr>
          <w:i/>
          <w:iCs/>
          <w:lang w:val="en-US"/>
        </w:rPr>
        <w:t>theattentionthathavingaseparatesectiononethicsinanMAtextbookorinacurriculum may yield positive e</w:t>
      </w:r>
      <w:r w:rsidRPr="00E70768">
        <w:rPr>
          <w:i/>
          <w:iCs/>
        </w:rPr>
        <w:t>ﬀ</w:t>
      </w:r>
      <w:proofErr w:type="spellStart"/>
      <w:r w:rsidRPr="00E70768">
        <w:rPr>
          <w:i/>
          <w:iCs/>
          <w:lang w:val="en-US"/>
        </w:rPr>
        <w:t>ects</w:t>
      </w:r>
      <w:proofErr w:type="spellEnd"/>
      <w:r w:rsidRPr="00E70768">
        <w:rPr>
          <w:i/>
          <w:iCs/>
          <w:lang w:val="en-US"/>
        </w:rPr>
        <w:t>, yet, such separate sections also risk becoming ‘detached’ from the remainder of the textbook or curriculum, which hurts the integration of ethical considerations in MA education.</w:t>
      </w:r>
      <w:r w:rsidR="00E70768">
        <w:rPr>
          <w:lang w:val="en-US"/>
        </w:rPr>
        <w:t xml:space="preserve"> </w:t>
      </w:r>
      <w:r w:rsidR="00E70768" w:rsidRPr="00D46173">
        <w:t>(…)”</w:t>
      </w:r>
    </w:p>
    <w:p w14:paraId="32074C5B" w14:textId="7A1DF458" w:rsidR="00490928" w:rsidRDefault="00490928" w:rsidP="00487B87">
      <w:r w:rsidRPr="00490928">
        <w:t>Es urgente, inaplazable, formar personas í</w:t>
      </w:r>
      <w:r>
        <w:t>ntegras antes que contadores públicos. La ética debe fluir desde lo más profundo del ser humano, en forma que siempre procure hacer el bien a los demás. Es inconcebible que un contador público diga mentiras y que haga trampas para engañar a los terceros.</w:t>
      </w:r>
    </w:p>
    <w:p w14:paraId="6A33D48B" w14:textId="147A5E70" w:rsidR="00490928" w:rsidRDefault="00490928" w:rsidP="00487B87">
      <w:bookmarkStart w:id="0" w:name="_GoBack"/>
      <w:r>
        <w:t>Si los profesores no asumen la formación ética no deberían continuar</w:t>
      </w:r>
      <w:bookmarkEnd w:id="0"/>
      <w:r>
        <w:t xml:space="preserve">. No podemos aceptar que </w:t>
      </w:r>
      <w:r w:rsidR="00B21C61">
        <w:t>haya</w:t>
      </w:r>
      <w:r>
        <w:t xml:space="preserve"> asuntos que puedan aten</w:t>
      </w:r>
      <w:r w:rsidR="00B21C61">
        <w:t>d</w:t>
      </w:r>
      <w:r>
        <w:t>erse al margen de la ética, pues ella está por derecho propio presente en todas las decisiones, cualquiera que sea su naturaleza.</w:t>
      </w:r>
    </w:p>
    <w:p w14:paraId="7987AA4E" w14:textId="3585A4A3" w:rsidR="00B21C61" w:rsidRDefault="00B21C61" w:rsidP="00487B87">
      <w:r>
        <w:t xml:space="preserve">La enseñanza de la ética a la manera de un catecismo no funciona en el mundo moderno. Es necesario que los estudiantes reflexionen sobre eventos sucedidos, que puedan ser considerados en su totalidad. </w:t>
      </w:r>
    </w:p>
    <w:p w14:paraId="6309D2A9" w14:textId="75E71B11" w:rsidR="00B21C61" w:rsidRDefault="00B21C61" w:rsidP="00487B87">
      <w:r>
        <w:t xml:space="preserve">Así no se conozca a fondo la legislación, el sentido común nos indica que no es adecuado pensar en primera persona, ni sobreponer los intereses propios sobre los de los demás. </w:t>
      </w:r>
      <w:r w:rsidR="00A55500">
        <w:t>El afán de riqueza, que a tantos anima, es un veneno para el alma, que engaña al envenenado, haciéndole pensar que obra debidamente, cuando en realidad es un bárbaro.</w:t>
      </w:r>
    </w:p>
    <w:p w14:paraId="2E5C13AA" w14:textId="1DB696CE" w:rsidR="00A55500" w:rsidRPr="00A55500" w:rsidRDefault="00A55500" w:rsidP="00A55500">
      <w:pPr>
        <w:jc w:val="right"/>
        <w:rPr>
          <w:i/>
          <w:iCs/>
        </w:rPr>
      </w:pPr>
      <w:r w:rsidRPr="00A55500">
        <w:rPr>
          <w:i/>
          <w:iCs/>
        </w:rPr>
        <w:t>Hernando Bermúdez Gómez</w:t>
      </w:r>
    </w:p>
    <w:sectPr w:rsidR="00A55500" w:rsidRPr="00A5550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A1BF3" w14:textId="77777777" w:rsidR="00587B61" w:rsidRDefault="00587B61" w:rsidP="00EE7812">
      <w:pPr>
        <w:spacing w:after="0" w:line="240" w:lineRule="auto"/>
      </w:pPr>
      <w:r>
        <w:separator/>
      </w:r>
    </w:p>
  </w:endnote>
  <w:endnote w:type="continuationSeparator" w:id="0">
    <w:p w14:paraId="0A268367" w14:textId="77777777" w:rsidR="00587B61" w:rsidRDefault="00587B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7DA28" w14:textId="77777777" w:rsidR="00587B61" w:rsidRDefault="00587B61" w:rsidP="00EE7812">
      <w:pPr>
        <w:spacing w:after="0" w:line="240" w:lineRule="auto"/>
      </w:pPr>
      <w:r>
        <w:separator/>
      </w:r>
    </w:p>
  </w:footnote>
  <w:footnote w:type="continuationSeparator" w:id="0">
    <w:p w14:paraId="69360928" w14:textId="77777777" w:rsidR="00587B61" w:rsidRDefault="00587B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B4837F6"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487B87">
      <w:t>4</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587B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61"/>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173"/>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styleId="Mencinsinresolver">
    <w:name w:val="Unresolved Mention"/>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8720-99CA-477E-A612-3FCD671B1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2019-09-08T17:18:00Z</dcterms:created>
  <dcterms:modified xsi:type="dcterms:W3CDTF">2019-09-08T17:18:00Z</dcterms:modified>
</cp:coreProperties>
</file>