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7492B" w14:textId="54089DAF" w:rsidR="002A4277" w:rsidRPr="002A4277" w:rsidRDefault="002A4277" w:rsidP="002A4277">
      <w:pPr>
        <w:keepNext/>
        <w:framePr w:dropCap="drop" w:lines="3" w:wrap="around" w:vAnchor="text" w:hAnchor="text"/>
        <w:spacing w:after="0" w:line="926" w:lineRule="exact"/>
        <w:textAlignment w:val="baseline"/>
        <w:rPr>
          <w:i/>
          <w:position w:val="-8"/>
          <w:sz w:val="123"/>
          <w:lang w:val="en-US"/>
        </w:rPr>
      </w:pPr>
      <w:r w:rsidRPr="002A4277">
        <w:rPr>
          <w:i/>
          <w:position w:val="-8"/>
          <w:sz w:val="123"/>
          <w:lang w:val="en-US"/>
        </w:rPr>
        <w:t>M</w:t>
      </w:r>
    </w:p>
    <w:p w14:paraId="4B6DC7E7" w14:textId="01A6C9F4" w:rsidR="00F13092" w:rsidRDefault="0064795C" w:rsidP="0064795C">
      <w:r w:rsidRPr="002A4277">
        <w:rPr>
          <w:i/>
          <w:lang w:val="en-US"/>
        </w:rPr>
        <w:t xml:space="preserve">ohamed Khaled </w:t>
      </w:r>
      <w:proofErr w:type="spellStart"/>
      <w:r w:rsidRPr="002A4277">
        <w:rPr>
          <w:i/>
          <w:lang w:val="en-US"/>
        </w:rPr>
        <w:t>Eldaly</w:t>
      </w:r>
      <w:proofErr w:type="spellEnd"/>
      <w:r w:rsidR="002A4277">
        <w:rPr>
          <w:i/>
          <w:lang w:val="en-US"/>
        </w:rPr>
        <w:t xml:space="preserve"> </w:t>
      </w:r>
      <w:r w:rsidR="002A4277" w:rsidRPr="002A4277">
        <w:rPr>
          <w:lang w:val="en-US"/>
        </w:rPr>
        <w:t>y</w:t>
      </w:r>
      <w:r w:rsidRPr="002A4277">
        <w:rPr>
          <w:i/>
          <w:lang w:val="en-US"/>
        </w:rPr>
        <w:t xml:space="preserve"> Abdel-Kader Magdy</w:t>
      </w:r>
      <w:r w:rsidR="002A4277">
        <w:rPr>
          <w:lang w:val="en-US"/>
        </w:rPr>
        <w:t xml:space="preserve"> </w:t>
      </w:r>
      <w:proofErr w:type="spellStart"/>
      <w:r w:rsidR="002A4277">
        <w:rPr>
          <w:lang w:val="en-US"/>
        </w:rPr>
        <w:t>publicaron</w:t>
      </w:r>
      <w:proofErr w:type="spellEnd"/>
      <w:r w:rsidR="002A4277">
        <w:rPr>
          <w:lang w:val="en-US"/>
        </w:rPr>
        <w:t xml:space="preserve"> </w:t>
      </w:r>
      <w:proofErr w:type="spellStart"/>
      <w:r w:rsidR="002A4277">
        <w:rPr>
          <w:lang w:val="en-US"/>
        </w:rPr>
        <w:t>en</w:t>
      </w:r>
      <w:proofErr w:type="spellEnd"/>
      <w:r w:rsidRPr="0064795C">
        <w:rPr>
          <w:lang w:val="en-US"/>
        </w:rPr>
        <w:t xml:space="preserve"> </w:t>
      </w:r>
      <w:r w:rsidRPr="002A4277">
        <w:rPr>
          <w:i/>
          <w:lang w:val="en-US"/>
        </w:rPr>
        <w:t>Accounting Research Journal; Bingley</w:t>
      </w:r>
      <w:r w:rsidRPr="0064795C">
        <w:rPr>
          <w:lang w:val="en-US"/>
        </w:rPr>
        <w:t xml:space="preserve"> </w:t>
      </w:r>
      <w:proofErr w:type="spellStart"/>
      <w:r w:rsidRPr="0064795C">
        <w:rPr>
          <w:lang w:val="en-US"/>
        </w:rPr>
        <w:t>Tomo</w:t>
      </w:r>
      <w:proofErr w:type="spellEnd"/>
      <w:r w:rsidRPr="0064795C">
        <w:rPr>
          <w:lang w:val="en-US"/>
        </w:rPr>
        <w:t xml:space="preserve"> 31, N.º 3, (2018): 343-359. </w:t>
      </w:r>
      <w:r w:rsidRPr="002A4277">
        <w:rPr>
          <w:lang w:val="en-US"/>
        </w:rPr>
        <w:t>DOI:10.1108/ARJ-11-2015-0134</w:t>
      </w:r>
      <w:r w:rsidR="002A4277">
        <w:rPr>
          <w:lang w:val="en-US"/>
        </w:rPr>
        <w:t xml:space="preserve">, el </w:t>
      </w:r>
      <w:proofErr w:type="spellStart"/>
      <w:r w:rsidR="002A4277">
        <w:rPr>
          <w:lang w:val="en-US"/>
        </w:rPr>
        <w:t>artículo</w:t>
      </w:r>
      <w:proofErr w:type="spellEnd"/>
      <w:r w:rsidR="002A4277">
        <w:rPr>
          <w:lang w:val="en-US"/>
        </w:rPr>
        <w:t xml:space="preserve"> </w:t>
      </w:r>
      <w:hyperlink r:id="rId8" w:history="1">
        <w:r w:rsidR="002A4277" w:rsidRPr="002A4277">
          <w:rPr>
            <w:rStyle w:val="Hipervnculo"/>
            <w:i/>
            <w:lang w:val="en-US"/>
          </w:rPr>
          <w:t xml:space="preserve">How to regain public trust in audit firms? </w:t>
        </w:r>
        <w:proofErr w:type="spellStart"/>
        <w:r w:rsidR="002A4277" w:rsidRPr="002A4277">
          <w:rPr>
            <w:rStyle w:val="Hipervnculo"/>
            <w:i/>
          </w:rPr>
          <w:t>The</w:t>
        </w:r>
        <w:proofErr w:type="spellEnd"/>
        <w:r w:rsidR="002A4277" w:rsidRPr="002A4277">
          <w:rPr>
            <w:rStyle w:val="Hipervnculo"/>
            <w:i/>
          </w:rPr>
          <w:t xml:space="preserve"> case </w:t>
        </w:r>
        <w:proofErr w:type="spellStart"/>
        <w:r w:rsidR="002A4277" w:rsidRPr="002A4277">
          <w:rPr>
            <w:rStyle w:val="Hipervnculo"/>
            <w:i/>
          </w:rPr>
          <w:t>of</w:t>
        </w:r>
        <w:proofErr w:type="spellEnd"/>
        <w:r w:rsidR="002A4277" w:rsidRPr="002A4277">
          <w:rPr>
            <w:rStyle w:val="Hipervnculo"/>
            <w:i/>
          </w:rPr>
          <w:t xml:space="preserve"> </w:t>
        </w:r>
        <w:proofErr w:type="spellStart"/>
        <w:r w:rsidR="002A4277" w:rsidRPr="002A4277">
          <w:rPr>
            <w:rStyle w:val="Hipervnculo"/>
            <w:i/>
          </w:rPr>
          <w:t>the</w:t>
        </w:r>
        <w:proofErr w:type="spellEnd"/>
        <w:r w:rsidR="002A4277" w:rsidRPr="002A4277">
          <w:rPr>
            <w:rStyle w:val="Hipervnculo"/>
            <w:i/>
          </w:rPr>
          <w:t xml:space="preserve"> Financial </w:t>
        </w:r>
        <w:proofErr w:type="spellStart"/>
        <w:r w:rsidR="002A4277" w:rsidRPr="002A4277">
          <w:rPr>
            <w:rStyle w:val="Hipervnculo"/>
            <w:i/>
          </w:rPr>
          <w:t>Reporting</w:t>
        </w:r>
        <w:proofErr w:type="spellEnd"/>
        <w:r w:rsidR="002A4277" w:rsidRPr="002A4277">
          <w:rPr>
            <w:rStyle w:val="Hipervnculo"/>
            <w:i/>
          </w:rPr>
          <w:t xml:space="preserve"> Council</w:t>
        </w:r>
      </w:hyperlink>
      <w:r w:rsidR="002A4277" w:rsidRPr="002A4277">
        <w:rPr>
          <w:i/>
        </w:rPr>
        <w:t xml:space="preserve">. </w:t>
      </w:r>
      <w:r w:rsidR="002A4277" w:rsidRPr="002A4277">
        <w:t xml:space="preserve">En la historia reciente, esto es el siglo pasado y el presente, se encuentran varios momentos en los </w:t>
      </w:r>
      <w:r w:rsidR="002A4277">
        <w:t>cuales</w:t>
      </w:r>
      <w:r w:rsidR="002A4277" w:rsidRPr="002A4277">
        <w:t xml:space="preserve"> se puso en duda la confiabilidad de la auditor</w:t>
      </w:r>
      <w:r w:rsidR="002A4277">
        <w:t>ía, debido al descubrimiento de fraudes que no fueron advertidos oportunamente por los respectivos auditores.</w:t>
      </w:r>
    </w:p>
    <w:p w14:paraId="769E4DD5" w14:textId="7A6B71F3" w:rsidR="002A4277" w:rsidRDefault="002A4277" w:rsidP="0064795C">
      <w:r>
        <w:t xml:space="preserve">Fuerza comprender que hay dos conceptos claves para analizar este asunto. De un lado, el deber de ser diligente en la realización del trabajo, por virtud del cual el profesional debe hacer todo lo posible para descubrir las declaraciones incorrectas </w:t>
      </w:r>
      <w:r w:rsidR="00506D6B">
        <w:t xml:space="preserve">materiales </w:t>
      </w:r>
      <w:r>
        <w:t xml:space="preserve">debidas a fraude o error, las desviaciones significativas del control interno y la inobservancia o incumplimiento </w:t>
      </w:r>
      <w:r w:rsidR="00506D6B">
        <w:t xml:space="preserve">importante </w:t>
      </w:r>
      <w:r>
        <w:t>de las reglas que recaen sobre un ente. Por otro lado, los procedimientos siempre han tenido límites y riesgos de error. Así como los médicos no garantizan el resultado de sus procedimientos, los abogados no aseguran cómo terminarán los procesos, los contadores precisan que puede suceder que algunas fallas materiales no sean advertidas.</w:t>
      </w:r>
    </w:p>
    <w:p w14:paraId="7969743E" w14:textId="295464D1" w:rsidR="0048497D" w:rsidRDefault="0048497D" w:rsidP="0064795C">
      <w:pPr>
        <w:rPr>
          <w:lang w:val="en-US"/>
        </w:rPr>
      </w:pPr>
      <w:r>
        <w:t xml:space="preserve">En el citado artículo se lee: “(…) </w:t>
      </w:r>
      <w:r w:rsidRPr="0048497D">
        <w:rPr>
          <w:i/>
          <w:lang w:val="en-US"/>
        </w:rPr>
        <w:t xml:space="preserve">Three strategies were identified during the analysis process: assuring the quality of the audit firms’ performance, increasing the transparency of the big audit firms and reducing the barriers of entering the big audit market. Most of the FRC’s projects </w:t>
      </w:r>
      <w:r w:rsidRPr="0048497D">
        <w:rPr>
          <w:i/>
          <w:lang w:val="en-US"/>
        </w:rPr>
        <w:t xml:space="preserve">focused on firms that audit public interest entities rather than small firms that only audit non-listed companies, which are still self-regulated by the professional </w:t>
      </w:r>
      <w:proofErr w:type="gramStart"/>
      <w:r w:rsidRPr="0048497D">
        <w:rPr>
          <w:i/>
          <w:lang w:val="en-US"/>
        </w:rPr>
        <w:t>bodies[</w:t>
      </w:r>
      <w:proofErr w:type="gramEnd"/>
      <w:r w:rsidRPr="0048497D">
        <w:rPr>
          <w:i/>
          <w:lang w:val="en-US"/>
        </w:rPr>
        <w:t>4]. Our analysis was extended to explore the Big 4 firms’ perceptions regarding such strategies, while a number of suggestions to improve the FRC’s performance are provided in our conclusion. (…)” “(…) In conclusion, for more than 10 years, many projects have been established by the FRC to restore public trust in auditors. Partners of the Big 4 believe that the FRC’s projects are effective in improving the audit quality, as well as providing wider public information about the audit firms. Such projects enable the UK capital market to be more reliable and trusted. However, as explained above, more actions need to be taken to enhance the choice in auditors and increase the number of big audit firms that compete in the market. Table I presents a number of actions that need to be taken by the FRC suggested in this study</w:t>
      </w:r>
      <w:r w:rsidRPr="0048497D">
        <w:rPr>
          <w:lang w:val="en-US"/>
        </w:rPr>
        <w:t>.</w:t>
      </w:r>
      <w:r>
        <w:rPr>
          <w:lang w:val="en-US"/>
        </w:rPr>
        <w:t>”</w:t>
      </w:r>
    </w:p>
    <w:p w14:paraId="25AC5C53" w14:textId="134259F6" w:rsidR="0048497D" w:rsidRDefault="0048497D" w:rsidP="0064795C">
      <w:r w:rsidRPr="0048497D">
        <w:t xml:space="preserve">Desde la expedición del Código de Comercio se han planteado diversas formas de elegir a los revisores fiscales. </w:t>
      </w:r>
      <w:r>
        <w:t>Es innegable que algunos son elegidos como asesores de los clientes y ejecutores de las decisiones de los administradores</w:t>
      </w:r>
      <w:bookmarkStart w:id="0" w:name="_GoBack"/>
      <w:r>
        <w:t>. Habría que estudiar si el mecanismo de posesión, a pesar de sus defectos, ha logrado mejorar la calidad de los trabajos de auditoría</w:t>
      </w:r>
      <w:bookmarkEnd w:id="0"/>
      <w:r>
        <w:t>. En todo caso, la selección debería ser pública entre diversos candidatos, de manera que se pudiere constatar la razonabilidad de la elección. Muchas de nuestras empresas deberían tener solamente auditor interno.</w:t>
      </w:r>
    </w:p>
    <w:p w14:paraId="7381E4A4" w14:textId="0459546F" w:rsidR="0048497D" w:rsidRPr="0048497D" w:rsidRDefault="0048497D" w:rsidP="0048497D">
      <w:pPr>
        <w:jc w:val="right"/>
        <w:rPr>
          <w:i/>
        </w:rPr>
      </w:pPr>
      <w:r w:rsidRPr="0048497D">
        <w:rPr>
          <w:i/>
        </w:rPr>
        <w:t>Hernando Bermúdez Gómez</w:t>
      </w:r>
    </w:p>
    <w:sectPr w:rsidR="0048497D" w:rsidRPr="0048497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7CC9" w14:textId="77777777" w:rsidR="007E0A95" w:rsidRDefault="007E0A95" w:rsidP="00EE7812">
      <w:pPr>
        <w:spacing w:after="0" w:line="240" w:lineRule="auto"/>
      </w:pPr>
      <w:r>
        <w:separator/>
      </w:r>
    </w:p>
  </w:endnote>
  <w:endnote w:type="continuationSeparator" w:id="0">
    <w:p w14:paraId="1EEF4A03" w14:textId="77777777" w:rsidR="007E0A95" w:rsidRDefault="007E0A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DBD3" w14:textId="77777777" w:rsidR="007E0A95" w:rsidRDefault="007E0A95" w:rsidP="00EE7812">
      <w:pPr>
        <w:spacing w:after="0" w:line="240" w:lineRule="auto"/>
      </w:pPr>
      <w:r>
        <w:separator/>
      </w:r>
    </w:p>
  </w:footnote>
  <w:footnote w:type="continuationSeparator" w:id="0">
    <w:p w14:paraId="3446CB61" w14:textId="77777777" w:rsidR="007E0A95" w:rsidRDefault="007E0A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9C3637" w:rsidR="00F23D44" w:rsidRDefault="00662F02" w:rsidP="00613BC8">
    <w:pPr>
      <w:pStyle w:val="Encabezado"/>
      <w:tabs>
        <w:tab w:val="left" w:pos="2580"/>
        <w:tab w:val="left" w:pos="2985"/>
      </w:tabs>
      <w:spacing w:line="276" w:lineRule="auto"/>
      <w:jc w:val="right"/>
    </w:pPr>
    <w:r>
      <w:t xml:space="preserve">Número </w:t>
    </w:r>
    <w:r w:rsidR="00E86306">
      <w:t>45</w:t>
    </w:r>
    <w:r w:rsidR="006A02D9">
      <w:t>9</w:t>
    </w:r>
    <w:r w:rsidR="0058695D">
      <w:t>6</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7E0A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0D2"/>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A95"/>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ARJ-11-2015-0134/ful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5D4E-9CFC-4159-AF79-09858871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2019-09-14T20:39:00Z</dcterms:created>
  <dcterms:modified xsi:type="dcterms:W3CDTF">2019-09-14T20:39:00Z</dcterms:modified>
</cp:coreProperties>
</file>