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CC647" w14:textId="288216FE" w:rsidR="001355EB" w:rsidRPr="001355EB" w:rsidRDefault="001355EB" w:rsidP="001355E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1355EB">
        <w:rPr>
          <w:position w:val="-9"/>
          <w:sz w:val="123"/>
        </w:rPr>
        <w:t>E</w:t>
      </w:r>
    </w:p>
    <w:p w14:paraId="09737646" w14:textId="2ECD24EA" w:rsidR="001355EB" w:rsidRPr="001355EB" w:rsidRDefault="001355EB" w:rsidP="001355EB">
      <w:pPr>
        <w:rPr>
          <w:lang w:val="es-ES_tradnl"/>
        </w:rPr>
      </w:pPr>
      <w:r w:rsidRPr="001355EB">
        <w:t xml:space="preserve">l pasado 8 de septiembre se cumplieron cinco años de expedida la </w:t>
      </w:r>
      <w:hyperlink r:id="rId8" w:history="1">
        <w:r w:rsidRPr="001355EB">
          <w:rPr>
            <w:rStyle w:val="Hipervnculo"/>
          </w:rPr>
          <w:t>Resolución 414</w:t>
        </w:r>
      </w:hyperlink>
      <w:r>
        <w:t>,</w:t>
      </w:r>
      <w:r w:rsidRPr="001355EB">
        <w:t xml:space="preserve"> mediante la cual </w:t>
      </w:r>
      <w:r w:rsidRPr="001355EB">
        <w:rPr>
          <w:lang w:val="es-ES_tradnl"/>
        </w:rPr>
        <w:t>“</w:t>
      </w:r>
      <w:r w:rsidRPr="001355EB">
        <w:rPr>
          <w:i/>
          <w:iCs/>
          <w:lang w:val="es-ES_tradnl"/>
        </w:rPr>
        <w:t>se incorpora, como parte integrante del Régimen de Contabilidad Pública, el Marco Normativo para Empresas que no Cotizan en el Mercado de Valores, y que no Captan ni Administran Ahorro del Público</w:t>
      </w:r>
      <w:r w:rsidRPr="001355EB">
        <w:rPr>
          <w:lang w:val="es-ES_tradnl"/>
        </w:rPr>
        <w:t xml:space="preserve">”; este marco fue ajustado en algunos tópicos, por ejemplo, se dio alcance, mediante </w:t>
      </w:r>
      <w:hyperlink r:id="rId9" w:history="1">
        <w:r w:rsidRPr="001355EB">
          <w:rPr>
            <w:rStyle w:val="Hipervnculo"/>
            <w:lang w:val="es-ES_tradnl"/>
          </w:rPr>
          <w:t>Resolución 663 de 2015</w:t>
        </w:r>
      </w:hyperlink>
      <w:r w:rsidRPr="001355EB">
        <w:rPr>
          <w:lang w:val="es-ES_tradnl"/>
        </w:rPr>
        <w:t xml:space="preserve"> al tratamiento de los aportes sociales; la </w:t>
      </w:r>
      <w:hyperlink r:id="rId10" w:history="1">
        <w:r w:rsidRPr="001355EB">
          <w:rPr>
            <w:rStyle w:val="Hipervnculo"/>
            <w:lang w:val="es-ES_tradnl"/>
          </w:rPr>
          <w:t>Resolución 607 de 2016</w:t>
        </w:r>
      </w:hyperlink>
      <w:r w:rsidRPr="001355EB">
        <w:rPr>
          <w:lang w:val="es-ES_tradnl"/>
        </w:rPr>
        <w:t xml:space="preserve"> cambió el tratamiento contable para algunos hechos económicos; a través de la </w:t>
      </w:r>
      <w:hyperlink r:id="rId11" w:history="1">
        <w:r w:rsidRPr="001355EB">
          <w:rPr>
            <w:rStyle w:val="Hipervnculo"/>
            <w:lang w:val="es-ES_tradnl"/>
          </w:rPr>
          <w:t>Resolución 047 de 2019</w:t>
        </w:r>
      </w:hyperlink>
      <w:r w:rsidRPr="001355EB">
        <w:rPr>
          <w:lang w:val="es-ES_tradnl"/>
        </w:rPr>
        <w:t xml:space="preserve"> se modificó la norma de acuerdos de concesión.</w:t>
      </w:r>
    </w:p>
    <w:p w14:paraId="2D8D13A1" w14:textId="323D7FCE" w:rsidR="001355EB" w:rsidRPr="001355EB" w:rsidRDefault="001355EB" w:rsidP="001355EB">
      <w:pPr>
        <w:rPr>
          <w:lang w:val="es-ES_tradnl"/>
        </w:rPr>
      </w:pPr>
      <w:r w:rsidRPr="001355EB">
        <w:rPr>
          <w:lang w:val="es-ES_tradnl"/>
        </w:rPr>
        <w:t xml:space="preserve">Pero lo cierto es </w:t>
      </w:r>
      <w:r w:rsidR="008B237C" w:rsidRPr="001355EB">
        <w:rPr>
          <w:lang w:val="es-ES_tradnl"/>
        </w:rPr>
        <w:t>que,</w:t>
      </w:r>
      <w:r w:rsidRPr="001355EB">
        <w:rPr>
          <w:lang w:val="es-ES_tradnl"/>
        </w:rPr>
        <w:t xml:space="preserve"> si se analizan los cambios introducidos, estos no dejan de ser un paño de agua tibia si se comparan con los ajustes que ha realizado el IASB a los Estándares Internacionales. Por ejemplo, desde marzo de 2018 hay un nuevo marco conceptual, se han emitido nuevas normas: entre otras, IFRS 15 sobre ingresos, IFRS 16 sobre arrendamientos; se modificó la NIC-40, la NIC-1, NIC-8, NIC-27, se actualizó la NIIF-9, se aclararon aspectos relacionados con la depreciación y amortización tratados en la NIC-16 y NIC-38.  </w:t>
      </w:r>
    </w:p>
    <w:p w14:paraId="1836C3CF" w14:textId="0EACACD2" w:rsidR="001355EB" w:rsidRPr="001355EB" w:rsidRDefault="001355EB" w:rsidP="001355EB">
      <w:pPr>
        <w:rPr>
          <w:lang w:val="es-ES_tradnl"/>
        </w:rPr>
      </w:pPr>
      <w:r w:rsidRPr="001355EB">
        <w:rPr>
          <w:lang w:val="es-ES_tradnl"/>
        </w:rPr>
        <w:t>Muchos de estos cambios que ha introducido el regulador a los estándares internacionales, no son de poca monta</w:t>
      </w:r>
      <w:r w:rsidR="008B237C">
        <w:rPr>
          <w:lang w:val="es-ES_tradnl"/>
        </w:rPr>
        <w:t>;</w:t>
      </w:r>
      <w:r w:rsidRPr="001355EB">
        <w:rPr>
          <w:lang w:val="es-ES_tradnl"/>
        </w:rPr>
        <w:t xml:space="preserve"> el marco conceptual incorpora aspectos fundamentales, entre otros, la entidad que informa y los conceptos de unidad de cuenta para el reconocimiento y la unidad de cuenta para la medición.</w:t>
      </w:r>
    </w:p>
    <w:p w14:paraId="08029825" w14:textId="4C071E48" w:rsidR="001355EB" w:rsidRPr="001355EB" w:rsidRDefault="001355EB" w:rsidP="001355EB">
      <w:pPr>
        <w:rPr>
          <w:lang w:val="es-ES_tradnl"/>
        </w:rPr>
      </w:pPr>
      <w:r w:rsidRPr="001355EB">
        <w:rPr>
          <w:lang w:val="es-ES_tradnl"/>
        </w:rPr>
        <w:t>Con respecto a ingresos, la incorporación de las obligaciones de desempeño impone nuevo</w:t>
      </w:r>
      <w:r w:rsidR="008B237C">
        <w:rPr>
          <w:lang w:val="es-ES_tradnl"/>
        </w:rPr>
        <w:t>s</w:t>
      </w:r>
      <w:r w:rsidRPr="001355EB">
        <w:rPr>
          <w:lang w:val="es-ES_tradnl"/>
        </w:rPr>
        <w:t xml:space="preserve"> retos a las entidades y ni que decir de la norma de arrendamientos</w:t>
      </w:r>
      <w:r w:rsidR="008B237C">
        <w:rPr>
          <w:lang w:val="es-ES_tradnl"/>
        </w:rPr>
        <w:t>;</w:t>
      </w:r>
      <w:r w:rsidRPr="001355EB">
        <w:rPr>
          <w:lang w:val="es-ES_tradnl"/>
        </w:rPr>
        <w:t xml:space="preserve"> de acuerdo con la nueva disposición, los arrendatarios deberán reconocer en la mayoría de </w:t>
      </w:r>
      <w:proofErr w:type="gramStart"/>
      <w:r w:rsidRPr="001355EB">
        <w:rPr>
          <w:lang w:val="es-ES_tradnl"/>
        </w:rPr>
        <w:t>ocasiones</w:t>
      </w:r>
      <w:proofErr w:type="gramEnd"/>
      <w:r w:rsidRPr="001355EB">
        <w:rPr>
          <w:lang w:val="es-ES_tradnl"/>
        </w:rPr>
        <w:t xml:space="preserve"> el contrato como si fuese financiero</w:t>
      </w:r>
      <w:r w:rsidR="008B237C">
        <w:rPr>
          <w:lang w:val="es-ES_tradnl"/>
        </w:rPr>
        <w:t>,</w:t>
      </w:r>
      <w:r w:rsidRPr="001355EB">
        <w:rPr>
          <w:lang w:val="es-ES_tradnl"/>
        </w:rPr>
        <w:t xml:space="preserve"> es decir, incorporar en sus estados financieros un activo por derecho de uso y un pasivo financiero, </w:t>
      </w:r>
    </w:p>
    <w:p w14:paraId="669382E7" w14:textId="4ADC5B95" w:rsidR="001355EB" w:rsidRPr="001355EB" w:rsidRDefault="001355EB" w:rsidP="001355EB">
      <w:pPr>
        <w:rPr>
          <w:lang w:val="es-ES_tradnl"/>
        </w:rPr>
      </w:pPr>
      <w:r w:rsidRPr="001355EB">
        <w:rPr>
          <w:lang w:val="es-ES_tradnl"/>
        </w:rPr>
        <w:t xml:space="preserve">Si se tiene en cuenta </w:t>
      </w:r>
      <w:r w:rsidR="008B237C" w:rsidRPr="001355EB">
        <w:rPr>
          <w:lang w:val="es-ES_tradnl"/>
        </w:rPr>
        <w:t>que,</w:t>
      </w:r>
      <w:r w:rsidRPr="001355EB">
        <w:rPr>
          <w:lang w:val="es-ES_tradnl"/>
        </w:rPr>
        <w:t xml:space="preserve"> en la política de regulación contable, se afirmó que los marcos normativos iban a tener como referencia la normativa expedida por el IASB, la Contaduría General de la Nación debe informar (si es que no ha analizado los ajustes) cuando se va a realizar el estudio correspondiente de los cambios que en la normativa internacional se vienen dando desde el año 2014.  Ahora, si ya se analizaron las nuevas disposiciones y producto de dicho estudio se llegó a la conclusión que no es conveniente para nuestro país, es importante que se haga público, y se den a conocer los argumentos correspondientes. </w:t>
      </w:r>
    </w:p>
    <w:p w14:paraId="4411D25A" w14:textId="77777777" w:rsidR="001355EB" w:rsidRPr="001355EB" w:rsidRDefault="001355EB" w:rsidP="001355EB">
      <w:pPr>
        <w:rPr>
          <w:lang w:val="es-ES_tradnl"/>
        </w:rPr>
      </w:pPr>
      <w:r w:rsidRPr="001355EB">
        <w:rPr>
          <w:lang w:val="es-ES_tradnl"/>
        </w:rPr>
        <w:t>Lo cierto es que mientras a nivel internacional se avanza a la velocidad de un carro de la fórmula 1, en nuestro país vamos a paso de tortuga; seguimos anclados en el año 2014 como si nada hubiese pasado.</w:t>
      </w:r>
    </w:p>
    <w:p w14:paraId="7ABF98E3" w14:textId="0CFECF11" w:rsidR="001355EB" w:rsidRPr="001355EB" w:rsidRDefault="001355EB" w:rsidP="001355EB">
      <w:pPr>
        <w:rPr>
          <w:lang w:val="es-ES_tradnl"/>
        </w:rPr>
      </w:pPr>
      <w:r w:rsidRPr="001355EB">
        <w:rPr>
          <w:lang w:val="es-ES_tradnl"/>
        </w:rPr>
        <w:t>Hoy se puede afirmar que el esfuerzo que se hizo en su momento para modernizar la contabilidad de las empresas que no cotizan en el mercado de valores y que no captan ni administran ahorro del público, en buena medida se ha perdido.</w:t>
      </w:r>
    </w:p>
    <w:p w14:paraId="0E907C1A" w14:textId="40D9EA52" w:rsidR="00CF6B58" w:rsidRPr="001355EB" w:rsidRDefault="001355EB" w:rsidP="008B237C">
      <w:pPr>
        <w:jc w:val="right"/>
      </w:pPr>
      <w:r w:rsidRPr="001355EB">
        <w:rPr>
          <w:i/>
        </w:rPr>
        <w:t>Germán Eduardo Espinosa Flórez</w:t>
      </w:r>
    </w:p>
    <w:sectPr w:rsidR="00CF6B58" w:rsidRPr="001355EB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37548" w14:textId="77777777" w:rsidR="009B6EF2" w:rsidRDefault="009B6EF2" w:rsidP="00EE7812">
      <w:pPr>
        <w:spacing w:after="0" w:line="240" w:lineRule="auto"/>
      </w:pPr>
      <w:r>
        <w:separator/>
      </w:r>
    </w:p>
  </w:endnote>
  <w:endnote w:type="continuationSeparator" w:id="0">
    <w:p w14:paraId="286D927B" w14:textId="77777777" w:rsidR="009B6EF2" w:rsidRDefault="009B6EF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DB518" w14:textId="77777777" w:rsidR="009B6EF2" w:rsidRDefault="009B6EF2" w:rsidP="00EE7812">
      <w:pPr>
        <w:spacing w:after="0" w:line="240" w:lineRule="auto"/>
      </w:pPr>
      <w:r>
        <w:separator/>
      </w:r>
    </w:p>
  </w:footnote>
  <w:footnote w:type="continuationSeparator" w:id="0">
    <w:p w14:paraId="318943EC" w14:textId="77777777" w:rsidR="009B6EF2" w:rsidRDefault="009B6EF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0FFE033E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FB1206">
      <w:t>60</w:t>
    </w:r>
    <w:r w:rsidR="001355EB">
      <w:t>4</w:t>
    </w:r>
    <w:r w:rsidR="00F23D44">
      <w:t xml:space="preserve">, </w:t>
    </w:r>
    <w:r w:rsidR="00D572D4">
      <w:t>16</w:t>
    </w:r>
    <w:r w:rsidR="00E13666">
      <w:t xml:space="preserve"> de </w:t>
    </w:r>
    <w:r w:rsidR="006156DE">
      <w:t>septiembre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9B6EF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59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4F7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A7"/>
    <w:rsid w:val="00075B1A"/>
    <w:rsid w:val="00075B3A"/>
    <w:rsid w:val="00075BE1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30"/>
    <w:rsid w:val="000A265E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D01D2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B8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3E98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AFF"/>
    <w:rsid w:val="00231C68"/>
    <w:rsid w:val="00231CEA"/>
    <w:rsid w:val="00231D3B"/>
    <w:rsid w:val="00232052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C65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55"/>
    <w:rsid w:val="002B7962"/>
    <w:rsid w:val="002B79A2"/>
    <w:rsid w:val="002B79EF"/>
    <w:rsid w:val="002B7A0A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FB2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B69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6B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6EB6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A5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886"/>
    <w:rsid w:val="005A29E2"/>
    <w:rsid w:val="005A2A51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06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428"/>
    <w:rsid w:val="007B2459"/>
    <w:rsid w:val="007B24AC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86"/>
    <w:rsid w:val="00827FA4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72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127"/>
    <w:rsid w:val="00956140"/>
    <w:rsid w:val="0095620F"/>
    <w:rsid w:val="00956477"/>
    <w:rsid w:val="0095672C"/>
    <w:rsid w:val="009567B3"/>
    <w:rsid w:val="009567BB"/>
    <w:rsid w:val="009567FB"/>
    <w:rsid w:val="009568F4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1E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EF2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5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6EC1"/>
    <w:rsid w:val="00A46EDC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B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41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77"/>
    <w:rsid w:val="00BB464D"/>
    <w:rsid w:val="00BB4698"/>
    <w:rsid w:val="00BB469A"/>
    <w:rsid w:val="00BB46AA"/>
    <w:rsid w:val="00BB471E"/>
    <w:rsid w:val="00BB4736"/>
    <w:rsid w:val="00BB48F0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10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AB7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0C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81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CC"/>
    <w:rsid w:val="00DE446D"/>
    <w:rsid w:val="00DE44B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06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BD0"/>
    <w:rsid w:val="00F02CE8"/>
    <w:rsid w:val="00F02D35"/>
    <w:rsid w:val="00F02D6B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6F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7A2"/>
    <w:rsid w:val="00FF0963"/>
    <w:rsid w:val="00FF09A8"/>
    <w:rsid w:val="00FF09B2"/>
    <w:rsid w:val="00FF09EF"/>
    <w:rsid w:val="00FF09FC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taduria.gov.co/wps/wcm/connect/4bf279bc-91fe-4f5a-940b-ac8b7424221a/Res414-2014.pdf?MOD=AJPERES&amp;CONVERT_TO=url&amp;CACHEID=4bf279bc-91fe-4f5a-940b-ac8b7424221a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taduria.gov.co/wps/wcm/connect/837f5267-0339-4088-b058-e1397cc7b1b6/resolucion+047+de+2019.pdf?MOD=AJPERES&amp;CONVERT_TO=url&amp;CACHEID=837f5267-0339-4088-b058-e1397cc7b1b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taduria.gov.co/wps/wcm/connect/4a2eaac6-7093-4d3c-add8-0763d065c601/Resolucion+607.pdf?MOD=AJPERES&amp;CONVERT_TO=url&amp;CACHEID=4a2eaac6-7093-4d3c-add8-0763d065c6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taduria.gov.co/wps/wcm/connect/1becebc0-5175-4457-8821-5abadc3d9d50/Res663-2015.pdf?MOD=AJPERES&amp;CONVERT_TO=url&amp;CACHEID=1becebc0-5175-4457-8821-5abadc3d9d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F2B44-1A04-4D0E-9576-B5ADD2FE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3697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2019-09-14T21:09:00Z</dcterms:created>
  <dcterms:modified xsi:type="dcterms:W3CDTF">2019-09-14T21:09:00Z</dcterms:modified>
</cp:coreProperties>
</file>