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B2FB3" w14:textId="66D671FA" w:rsidR="00663D27" w:rsidRPr="00663D27" w:rsidRDefault="00663D27" w:rsidP="00663D2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63D27">
        <w:rPr>
          <w:position w:val="-9"/>
          <w:sz w:val="123"/>
        </w:rPr>
        <w:t>D</w:t>
      </w:r>
    </w:p>
    <w:p w14:paraId="381551C0" w14:textId="6AACB731" w:rsidR="00B8696B" w:rsidRDefault="00663D27" w:rsidP="001D10CF">
      <w:r>
        <w:t xml:space="preserve">ebido a la intensa atracción de las SAS, hoy el 58% de los revisores </w:t>
      </w:r>
      <w:r w:rsidR="006E1EEF">
        <w:t xml:space="preserve">fiscales </w:t>
      </w:r>
      <w:r>
        <w:t>de las entidades vigiladas por la Superintendencia de Sociedades corresponde a tales compañías. Atrás han quedado las sociedades anónimas y las compañías de responsabilidad limitada, que unas tras otras ocuparon dicho puesto.</w:t>
      </w:r>
      <w:r w:rsidR="000A4428">
        <w:t xml:space="preserve"> Las Cámaras de Comercio podrían suministrarnos una estadística más completa, porque las empresas no supervisadas son muchas más que las que sí lo están.</w:t>
      </w:r>
    </w:p>
    <w:p w14:paraId="53637DF8" w14:textId="64F592AA" w:rsidR="000A4428" w:rsidRDefault="000A4428" w:rsidP="001D10CF">
      <w:r>
        <w:t>Una cosa fue la revisoría fiscal regulada a ciencia cierta del contenido de los diferentes estatutos y otra la situación de amplísima estipulación de que gozan los socios de las sociedades por acciones simplificadas.</w:t>
      </w:r>
    </w:p>
    <w:p w14:paraId="3C086863" w14:textId="6226BAEF" w:rsidR="00BB3E2C" w:rsidRDefault="00BB3E2C" w:rsidP="001D10CF">
      <w:r>
        <w:t>Es probable que muchas SAS no tengan junta directiva y que sus dueños actúen como administradores principales, incluyendo la función de la representación legal.</w:t>
      </w:r>
    </w:p>
    <w:p w14:paraId="02DE59AA" w14:textId="1B1D0FDE" w:rsidR="00BB3E2C" w:rsidRDefault="00BB3E2C" w:rsidP="001D10CF">
      <w:r>
        <w:t>También es probable que varias SAS tengan un solo dueño.</w:t>
      </w:r>
    </w:p>
    <w:p w14:paraId="44F67A7C" w14:textId="43CD1009" w:rsidR="00BB3E2C" w:rsidRDefault="00BB3E2C" w:rsidP="001D10CF">
      <w:r>
        <w:t>Como se comprenderá, en tales condiciones no habrá una rendición de cuentas interna</w:t>
      </w:r>
      <w:r w:rsidR="00E06461">
        <w:t>, de manera que un objetivo de la información financiera y de la respectiva auditoría no tendría cabida.</w:t>
      </w:r>
    </w:p>
    <w:p w14:paraId="2CED0210" w14:textId="44180075" w:rsidR="00E06461" w:rsidRDefault="00E06461" w:rsidP="001D10CF">
      <w:r>
        <w:t>Algunos aprovechan para sostener que en tales circunstancias no debería haber revisor fiscal. Entendemos que el liberalismo que acompaña a muchos de nuestros empresarios los llev</w:t>
      </w:r>
      <w:r w:rsidR="006E1EEF">
        <w:t>e</w:t>
      </w:r>
      <w:r>
        <w:t xml:space="preserve"> a tales propuestas.</w:t>
      </w:r>
    </w:p>
    <w:p w14:paraId="65A988DD" w14:textId="67D668EF" w:rsidR="00E06461" w:rsidRDefault="00E06461" w:rsidP="001D10CF">
      <w:r>
        <w:t xml:space="preserve">La revisoría fiscal fue creada para proteger los intereses de los socios no administradores frente a éstos. Hoy las cosas son bien distintas. </w:t>
      </w:r>
      <w:bookmarkStart w:id="0" w:name="_GoBack"/>
      <w:r>
        <w:t xml:space="preserve">Los avances de la profesión contable y </w:t>
      </w:r>
      <w:r w:rsidR="00E703AE">
        <w:t>los del derecho contemporáneo han convertido a la revisoría fiscal en una institución, es decir, en una protectora del orden público económico</w:t>
      </w:r>
      <w:bookmarkEnd w:id="0"/>
      <w:r w:rsidR="00E703AE">
        <w:t>.</w:t>
      </w:r>
      <w:r w:rsidR="00D6444F">
        <w:t xml:space="preserve"> Como se lee en el artículo 35 de la </w:t>
      </w:r>
      <w:hyperlink r:id="rId8" w:history="1">
        <w:r w:rsidR="00D6444F" w:rsidRPr="00D6444F">
          <w:rPr>
            <w:rStyle w:val="Hipervnculo"/>
          </w:rPr>
          <w:t>Ley 43 de 1990</w:t>
        </w:r>
      </w:hyperlink>
      <w:r w:rsidR="00D6444F">
        <w:t xml:space="preserve"> “(…) </w:t>
      </w:r>
      <w:r w:rsidR="00D6444F" w:rsidRPr="00D6444F">
        <w:rPr>
          <w:i/>
          <w:iCs/>
        </w:rPr>
        <w:t>El ejercicio de la Contaduría Pública implica una función social especialmente a través de la fe pública que se otorga en beneficio del orden y la seguridad en las relaciones económicas entre el Estado y los particulares, o de éstos entre sí.</w:t>
      </w:r>
      <w:r w:rsidR="00D6444F">
        <w:t>”</w:t>
      </w:r>
    </w:p>
    <w:p w14:paraId="27849043" w14:textId="7273D16A" w:rsidR="006E1EEF" w:rsidRDefault="006E1EEF" w:rsidP="001D10CF">
      <w:r>
        <w:t>Las concepciones imperantes en siglos pasados predicaban el carácter absoluto de los derechos. Hoy se entiende que todo derecho es relativo y que todos los actores de la vida jurídica, ustedes y nosotros, tenemos una función social.</w:t>
      </w:r>
    </w:p>
    <w:p w14:paraId="6035B915" w14:textId="3C7F949D" w:rsidR="006A1BBA" w:rsidRDefault="006A1BBA" w:rsidP="001D10CF">
      <w:r>
        <w:t xml:space="preserve">En materia de la información de las entidades, la reserva de sus libros y demás documentos, ha cedido el paso a la obligación de difundir sus datos entre el público, convirtiéndose así la transparencia en una característica fundamental, como lo indica el artículo 1° de la </w:t>
      </w:r>
      <w:hyperlink r:id="rId9" w:history="1">
        <w:r w:rsidRPr="006A1BBA">
          <w:rPr>
            <w:rStyle w:val="Hipervnculo"/>
          </w:rPr>
          <w:t>Ley 1314 de 2009</w:t>
        </w:r>
      </w:hyperlink>
      <w:r>
        <w:t>.</w:t>
      </w:r>
    </w:p>
    <w:p w14:paraId="05751FC8" w14:textId="080163CA" w:rsidR="00FF09C7" w:rsidRDefault="00FF09C7" w:rsidP="001D10CF">
      <w:r>
        <w:t xml:space="preserve">Las autoridades de supervisión, que tanto cacarean sobre el buen gobierno, </w:t>
      </w:r>
      <w:r w:rsidR="00A547B7">
        <w:t>deberían investigar todo cambio discrecional de cualquier revisor fiscal, pues no puede admitirse que los empresarios amordacen a los contadores públicos.</w:t>
      </w:r>
    </w:p>
    <w:p w14:paraId="385DF1F5" w14:textId="058E26DD" w:rsidR="00A547B7" w:rsidRPr="00A547B7" w:rsidRDefault="00A547B7" w:rsidP="00A547B7">
      <w:pPr>
        <w:jc w:val="right"/>
        <w:rPr>
          <w:i/>
          <w:iCs/>
        </w:rPr>
      </w:pPr>
      <w:r w:rsidRPr="00A547B7">
        <w:rPr>
          <w:i/>
          <w:iCs/>
        </w:rPr>
        <w:t>Hernando Bermúdez Gómez</w:t>
      </w:r>
    </w:p>
    <w:sectPr w:rsidR="00A547B7" w:rsidRPr="00A547B7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188DF" w14:textId="77777777" w:rsidR="00376809" w:rsidRDefault="00376809" w:rsidP="00EE7812">
      <w:pPr>
        <w:spacing w:after="0" w:line="240" w:lineRule="auto"/>
      </w:pPr>
      <w:r>
        <w:separator/>
      </w:r>
    </w:p>
  </w:endnote>
  <w:endnote w:type="continuationSeparator" w:id="0">
    <w:p w14:paraId="28ED63DE" w14:textId="77777777" w:rsidR="00376809" w:rsidRDefault="0037680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1EAEE" w14:textId="77777777" w:rsidR="00376809" w:rsidRDefault="00376809" w:rsidP="00EE7812">
      <w:pPr>
        <w:spacing w:after="0" w:line="240" w:lineRule="auto"/>
      </w:pPr>
      <w:r>
        <w:separator/>
      </w:r>
    </w:p>
  </w:footnote>
  <w:footnote w:type="continuationSeparator" w:id="0">
    <w:p w14:paraId="1332F2F1" w14:textId="77777777" w:rsidR="00376809" w:rsidRDefault="0037680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56A42D3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0E338F">
      <w:t>1</w:t>
    </w:r>
    <w:r w:rsidR="001D10CF">
      <w:t>1</w:t>
    </w:r>
    <w:r w:rsidR="00F23D44">
      <w:t xml:space="preserve">, </w:t>
    </w:r>
    <w:r w:rsidR="001D10CF">
      <w:t>30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37680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09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192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07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5982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6772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4A40-705B-4685-9B47-099C5CBB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2019-09-28T23:30:00Z</dcterms:created>
  <dcterms:modified xsi:type="dcterms:W3CDTF">2019-09-28T23:30:00Z</dcterms:modified>
</cp:coreProperties>
</file>