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CF" w:rsidRPr="001976CF" w:rsidRDefault="001976CF" w:rsidP="001976C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1976CF">
        <w:rPr>
          <w:rFonts w:cs="Calibri"/>
          <w:position w:val="-8"/>
          <w:sz w:val="120"/>
        </w:rPr>
        <w:t>C</w:t>
      </w:r>
    </w:p>
    <w:p w:rsidR="002F5810" w:rsidRDefault="00A603F6" w:rsidP="00A603F6">
      <w:r>
        <w:t xml:space="preserve">uestión de la mayor importancia para comprender el ámbito actual de las ciencias contables </w:t>
      </w:r>
      <w:r w:rsidR="001976CF">
        <w:t>es aquella que nos plantea que no existe una sola forma de información contable.</w:t>
      </w:r>
    </w:p>
    <w:p w:rsidR="00C45B12" w:rsidRDefault="001976CF" w:rsidP="00A603F6">
      <w:r>
        <w:t xml:space="preserve">En el plano macroeconómico nos encontramos con la contabilidad de las cuentas nacionales. En el plano microeconómico distinguimos con gran claridad la contabilidad financiera, la contabilidad administrativa y la contabilidad tributaria. </w:t>
      </w:r>
      <w:r w:rsidR="004934F1">
        <w:t xml:space="preserve">En la contabilidad financiera diferenciamos la contabilidad de las empresas de negocios de la que corresponde a las entidades no lucrativas. En la contabilidad administrativa </w:t>
      </w:r>
      <w:r w:rsidR="009172D5">
        <w:t>se presentan con suficiente identidad la contabilidad presupuestaria y la contabilidad de costos. Se encuentran en etapa de gestación la contabilidad ambiental y la contabilidad social.</w:t>
      </w:r>
      <w:r w:rsidR="00B3089F">
        <w:t xml:space="preserve"> Por otra parte, históricamente se han distinguido la contabilidad gubernamental (o pública) y la contabilidad de las empresas</w:t>
      </w:r>
      <w:r w:rsidR="00C45B12">
        <w:t>. La moderna contabilidad financiera distingue entre la contabilidad de las empresas inscritas en bolsa (públicas) y</w:t>
      </w:r>
      <w:r w:rsidR="00ED08DB">
        <w:t xml:space="preserve"> la de </w:t>
      </w:r>
      <w:r w:rsidR="00C45B12">
        <w:t>las empresas privadas (contabilidad para la mediana y pequeña empresa).</w:t>
      </w:r>
      <w:r w:rsidR="00ED08DB">
        <w:t xml:space="preserve"> Todas son expresiones contables pero cada una de ellas tiene características propias.</w:t>
      </w:r>
    </w:p>
    <w:p w:rsidR="00ED08DB" w:rsidRDefault="000E6E0E" w:rsidP="0047258A">
      <w:r w:rsidRPr="0047258A">
        <w:t xml:space="preserve">En el marco de esas taxonomías resulta importante la reciente noticia conforme a la cual </w:t>
      </w:r>
      <w:hyperlink r:id="rId9" w:history="1">
        <w:r w:rsidRPr="0047258A">
          <w:rPr>
            <w:rStyle w:val="Hyperlink"/>
          </w:rPr>
          <w:t xml:space="preserve">IASB and IFAC </w:t>
        </w:r>
        <w:proofErr w:type="spellStart"/>
        <w:r w:rsidRPr="0047258A">
          <w:rPr>
            <w:rStyle w:val="Hyperlink"/>
          </w:rPr>
          <w:t>to</w:t>
        </w:r>
        <w:proofErr w:type="spellEnd"/>
        <w:r w:rsidRPr="0047258A">
          <w:rPr>
            <w:rStyle w:val="Hyperlink"/>
          </w:rPr>
          <w:t xml:space="preserve"> </w:t>
        </w:r>
        <w:proofErr w:type="spellStart"/>
        <w:r w:rsidRPr="0047258A">
          <w:rPr>
            <w:rStyle w:val="Hyperlink"/>
          </w:rPr>
          <w:t>Enhance</w:t>
        </w:r>
        <w:proofErr w:type="spellEnd"/>
        <w:r w:rsidRPr="0047258A">
          <w:rPr>
            <w:rStyle w:val="Hyperlink"/>
          </w:rPr>
          <w:t xml:space="preserve"> </w:t>
        </w:r>
        <w:proofErr w:type="spellStart"/>
        <w:r w:rsidRPr="0047258A">
          <w:rPr>
            <w:rStyle w:val="Hyperlink"/>
          </w:rPr>
          <w:t>Cooperation</w:t>
        </w:r>
        <w:proofErr w:type="spellEnd"/>
        <w:r w:rsidRPr="0047258A">
          <w:rPr>
            <w:rStyle w:val="Hyperlink"/>
          </w:rPr>
          <w:t xml:space="preserve"> in </w:t>
        </w:r>
        <w:proofErr w:type="spellStart"/>
        <w:r w:rsidRPr="0047258A">
          <w:rPr>
            <w:rStyle w:val="Hyperlink"/>
          </w:rPr>
          <w:t>Developing</w:t>
        </w:r>
        <w:proofErr w:type="spellEnd"/>
        <w:r w:rsidRPr="0047258A">
          <w:rPr>
            <w:rStyle w:val="Hyperlink"/>
          </w:rPr>
          <w:t xml:space="preserve"> </w:t>
        </w:r>
        <w:proofErr w:type="spellStart"/>
        <w:r w:rsidRPr="0047258A">
          <w:rPr>
            <w:rStyle w:val="Hyperlink"/>
          </w:rPr>
          <w:t>Private</w:t>
        </w:r>
        <w:proofErr w:type="spellEnd"/>
        <w:r w:rsidRPr="0047258A">
          <w:rPr>
            <w:rStyle w:val="Hyperlink"/>
          </w:rPr>
          <w:t xml:space="preserve"> and </w:t>
        </w:r>
        <w:proofErr w:type="spellStart"/>
        <w:r w:rsidRPr="0047258A">
          <w:rPr>
            <w:rStyle w:val="Hyperlink"/>
          </w:rPr>
          <w:t>Public</w:t>
        </w:r>
        <w:proofErr w:type="spellEnd"/>
        <w:r w:rsidRPr="0047258A">
          <w:rPr>
            <w:rStyle w:val="Hyperlink"/>
          </w:rPr>
          <w:t xml:space="preserve"> Sector </w:t>
        </w:r>
        <w:proofErr w:type="spellStart"/>
        <w:r w:rsidRPr="0047258A">
          <w:rPr>
            <w:rStyle w:val="Hyperlink"/>
          </w:rPr>
          <w:t>Accounting</w:t>
        </w:r>
        <w:proofErr w:type="spellEnd"/>
        <w:r w:rsidRPr="0047258A">
          <w:rPr>
            <w:rStyle w:val="Hyperlink"/>
          </w:rPr>
          <w:t xml:space="preserve"> </w:t>
        </w:r>
        <w:proofErr w:type="spellStart"/>
        <w:r w:rsidRPr="0047258A">
          <w:rPr>
            <w:rStyle w:val="Hyperlink"/>
          </w:rPr>
          <w:t>Standards</w:t>
        </w:r>
        <w:proofErr w:type="spellEnd"/>
      </w:hyperlink>
      <w:r w:rsidR="0047258A">
        <w:t>.</w:t>
      </w:r>
    </w:p>
    <w:p w:rsidR="002800D2" w:rsidRDefault="0047258A" w:rsidP="0047258A">
      <w:r>
        <w:t xml:space="preserve">Desde su creación como un simple grupo de trabajo, nos hemos acostumbrado a ver al </w:t>
      </w:r>
      <w:r>
        <w:lastRenderedPageBreak/>
        <w:t>actual IASB comprometido con el desarrollo de una contabilidad privada. Por otra parte, organ</w:t>
      </w:r>
      <w:r w:rsidR="002800D2">
        <w:t>ismos como Naciones Unidas, el B</w:t>
      </w:r>
      <w:r>
        <w:t xml:space="preserve">anco Mundial, el Fondo Monetario Internacional e </w:t>
      </w:r>
      <w:proofErr w:type="spellStart"/>
      <w:r>
        <w:t>Ifac</w:t>
      </w:r>
      <w:proofErr w:type="spellEnd"/>
      <w:r w:rsidR="002800D2">
        <w:t>,</w:t>
      </w:r>
      <w:r>
        <w:t xml:space="preserve"> han abordado la construcción de la contabilidad gubernamental. Como se sabe</w:t>
      </w:r>
      <w:r w:rsidR="002800D2">
        <w:t>,</w:t>
      </w:r>
      <w:r>
        <w:t xml:space="preserve"> en las actuales normas emitidas por </w:t>
      </w:r>
      <w:proofErr w:type="spellStart"/>
      <w:r>
        <w:t>Ifac</w:t>
      </w:r>
      <w:proofErr w:type="spellEnd"/>
      <w:r>
        <w:t xml:space="preserve">, a través del </w:t>
      </w:r>
      <w:r w:rsidR="00F14CCB" w:rsidRPr="00F14CCB">
        <w:rPr>
          <w:i/>
        </w:rPr>
        <w:t xml:space="preserve">International </w:t>
      </w:r>
      <w:proofErr w:type="spellStart"/>
      <w:r w:rsidR="00F14CCB" w:rsidRPr="00F14CCB">
        <w:rPr>
          <w:i/>
        </w:rPr>
        <w:t>Public</w:t>
      </w:r>
      <w:proofErr w:type="spellEnd"/>
      <w:r w:rsidR="00F14CCB" w:rsidRPr="00F14CCB">
        <w:rPr>
          <w:i/>
        </w:rPr>
        <w:t xml:space="preserve"> Sector </w:t>
      </w:r>
      <w:proofErr w:type="spellStart"/>
      <w:r w:rsidR="00F14CCB" w:rsidRPr="00F14CCB">
        <w:rPr>
          <w:i/>
        </w:rPr>
        <w:t>Accounting</w:t>
      </w:r>
      <w:proofErr w:type="spellEnd"/>
      <w:r w:rsidR="00F14CCB" w:rsidRPr="00F14CCB">
        <w:rPr>
          <w:i/>
        </w:rPr>
        <w:t xml:space="preserve"> </w:t>
      </w:r>
      <w:proofErr w:type="spellStart"/>
      <w:r w:rsidR="00F14CCB" w:rsidRPr="00F14CCB">
        <w:rPr>
          <w:i/>
        </w:rPr>
        <w:t>Standards</w:t>
      </w:r>
      <w:proofErr w:type="spellEnd"/>
      <w:r w:rsidR="00F14CCB" w:rsidRPr="00F14CCB">
        <w:rPr>
          <w:i/>
        </w:rPr>
        <w:t xml:space="preserve"> </w:t>
      </w:r>
      <w:proofErr w:type="spellStart"/>
      <w:r w:rsidR="00F14CCB" w:rsidRPr="00F14CCB">
        <w:rPr>
          <w:i/>
        </w:rPr>
        <w:t>Board</w:t>
      </w:r>
      <w:proofErr w:type="spellEnd"/>
      <w:r w:rsidR="00F14CCB" w:rsidRPr="00F14CCB">
        <w:rPr>
          <w:i/>
        </w:rPr>
        <w:t xml:space="preserve"> (IPSASB)</w:t>
      </w:r>
      <w:r w:rsidR="001A0EB5">
        <w:rPr>
          <w:i/>
        </w:rPr>
        <w:t>,</w:t>
      </w:r>
      <w:r w:rsidR="00F14CCB">
        <w:rPr>
          <w:i/>
        </w:rPr>
        <w:t xml:space="preserve"> </w:t>
      </w:r>
      <w:r w:rsidR="001A0EB5">
        <w:t xml:space="preserve">existen varias remisiones </w:t>
      </w:r>
      <w:r w:rsidR="00F14CCB">
        <w:t>a normas emitidas por IASB.</w:t>
      </w:r>
      <w:r w:rsidR="00304B00">
        <w:t xml:space="preserve"> </w:t>
      </w:r>
      <w:r w:rsidR="006A5F6F">
        <w:t>Ahora l</w:t>
      </w:r>
      <w:r w:rsidR="003570A6">
        <w:t xml:space="preserve">os dos organismos internacionales formalizaron su entendimiento mediante un </w:t>
      </w:r>
      <w:hyperlink r:id="rId10" w:history="1">
        <w:r w:rsidR="003570A6" w:rsidRPr="003570A6">
          <w:rPr>
            <w:rStyle w:val="Hyperlink"/>
          </w:rPr>
          <w:t>acuerdo</w:t>
        </w:r>
      </w:hyperlink>
      <w:r w:rsidR="003570A6">
        <w:t>, disponible en la Internet.</w:t>
      </w:r>
    </w:p>
    <w:p w:rsidR="00985D1B" w:rsidRDefault="00985D1B" w:rsidP="0047258A">
      <w:r>
        <w:t>En Colombia la contabilidad privada y la contabilidad gubernamental se han coordinado muy levemente. Además</w:t>
      </w:r>
      <w:r w:rsidR="00823416">
        <w:t>, en el sector gubernamental</w:t>
      </w:r>
      <w:r>
        <w:t xml:space="preserve"> la preeminencia de la contabilidad presupuestaria sobre la contabilidad financiera ha dificultado mucho el mejoramiento de ésta.</w:t>
      </w:r>
    </w:p>
    <w:p w:rsidR="00823416" w:rsidRDefault="00823416" w:rsidP="0047258A">
      <w:r>
        <w:t xml:space="preserve">En el marco del deber de coordinación establecido por la </w:t>
      </w:r>
      <w:hyperlink r:id="rId11" w:history="1">
        <w:r w:rsidRPr="00823416">
          <w:rPr>
            <w:rStyle w:val="Hyperlink"/>
          </w:rPr>
          <w:t>Ley 1314de 2009</w:t>
        </w:r>
      </w:hyperlink>
      <w:r w:rsidR="000D08C1">
        <w:t xml:space="preserve"> y en el escenario de la recientemente creada </w:t>
      </w:r>
      <w:r w:rsidR="000D08C1" w:rsidRPr="000D08C1">
        <w:t>Comisión Intersectorial de Normas de Contabilidad, de Información Financiera y de Aseguramiento de la Información</w:t>
      </w:r>
      <w:r w:rsidR="000D08C1">
        <w:t xml:space="preserve"> (</w:t>
      </w:r>
      <w:hyperlink r:id="rId12" w:history="1">
        <w:r w:rsidR="000D08C1" w:rsidRPr="000D08C1">
          <w:rPr>
            <w:rStyle w:val="Hyperlink"/>
          </w:rPr>
          <w:t>Decreto 3048 de 2011</w:t>
        </w:r>
      </w:hyperlink>
      <w:r w:rsidR="000D08C1">
        <w:t>)</w:t>
      </w:r>
      <w:r w:rsidR="00796622">
        <w:t xml:space="preserve">, el acuerdo entre IASB e IFAC constituye un buen ejemplo y un punto de referencia sobre la manera como las autoridades colombianas deberían obrar. </w:t>
      </w:r>
    </w:p>
    <w:p w:rsidR="008E3CEF" w:rsidRDefault="008E3CEF" w:rsidP="0047258A">
      <w:r>
        <w:t>Llegará el día en el cual la competencia (</w:t>
      </w:r>
      <w:bookmarkStart w:id="0" w:name="_GoBack"/>
      <w:bookmarkEnd w:id="0"/>
      <w:r>
        <w:t xml:space="preserve">o jurisdicción) no sea el punto clave en esta problemática, porque </w:t>
      </w:r>
      <w:r w:rsidR="0053768B">
        <w:t>habrá sido reemplazada por la necesidad de brindar información homogénea de alta calidad.</w:t>
      </w:r>
    </w:p>
    <w:p w:rsidR="0053768B" w:rsidRPr="0053768B" w:rsidRDefault="0053768B" w:rsidP="0053768B">
      <w:pPr>
        <w:jc w:val="right"/>
        <w:rPr>
          <w:i/>
        </w:rPr>
      </w:pPr>
      <w:r w:rsidRPr="0053768B">
        <w:rPr>
          <w:i/>
        </w:rPr>
        <w:t>Hernando Bermúdez Gómez</w:t>
      </w:r>
    </w:p>
    <w:sectPr w:rsidR="0053768B" w:rsidRPr="0053768B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8E" w:rsidRDefault="003E6A8E" w:rsidP="00EE7812">
      <w:pPr>
        <w:spacing w:after="0" w:line="240" w:lineRule="auto"/>
      </w:pPr>
      <w:r>
        <w:separator/>
      </w:r>
    </w:p>
  </w:endnote>
  <w:endnote w:type="continuationSeparator" w:id="0">
    <w:p w:rsidR="003E6A8E" w:rsidRDefault="003E6A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8E" w:rsidRDefault="003E6A8E" w:rsidP="00EE7812">
      <w:pPr>
        <w:spacing w:after="0" w:line="240" w:lineRule="auto"/>
      </w:pPr>
      <w:r>
        <w:separator/>
      </w:r>
    </w:p>
  </w:footnote>
  <w:footnote w:type="continuationSeparator" w:id="0">
    <w:p w:rsidR="003E6A8E" w:rsidRDefault="003E6A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A603F6">
      <w:t>2</w:t>
    </w:r>
    <w:r w:rsidR="009D09BB">
      <w:t xml:space="preserve">, </w:t>
    </w:r>
    <w:r w:rsidR="00F52524">
      <w:t>diciembre</w:t>
    </w:r>
    <w:r w:rsidR="00F70A1E">
      <w:t xml:space="preserve"> </w:t>
    </w:r>
    <w:r w:rsidR="00F92493">
      <w:t>12</w:t>
    </w:r>
    <w:r w:rsidR="0005771D">
      <w:t xml:space="preserve"> </w:t>
    </w:r>
    <w:r w:rsidR="0080786C">
      <w:t>de 2011</w:t>
    </w:r>
  </w:p>
  <w:p w:rsidR="0046164F" w:rsidRDefault="003E6A8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595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11-decreto-304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ac.org/system/files/IFAC%20and%20IASB%20MOU%20-%20Nov%20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news-events/2011-11/iasb-and-ifac-enhance-cooperation-developing-private-and-public-sector-account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9100-C5A8-45EE-9CD5-D03457E4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2011-12-11T20:39:00Z</dcterms:created>
  <dcterms:modified xsi:type="dcterms:W3CDTF">2011-12-11T21:13:00Z</dcterms:modified>
</cp:coreProperties>
</file>