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F2" w:rsidRPr="00A300F2" w:rsidRDefault="00A300F2" w:rsidP="00A300F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A300F2">
        <w:rPr>
          <w:rFonts w:cs="Calibri"/>
          <w:position w:val="-8"/>
          <w:sz w:val="123"/>
        </w:rPr>
        <w:t>R</w:t>
      </w:r>
    </w:p>
    <w:p w:rsidR="00EB07FF" w:rsidRPr="00EB07FF" w:rsidRDefault="00EB07FF" w:rsidP="00EB07FF">
      <w:r w:rsidRPr="00EB07FF">
        <w:t xml:space="preserve">ecientemente el Consejo Técnico de la Contaduría Pública emitió dos documentos para discusión pública. El </w:t>
      </w:r>
      <w:hyperlink r:id="rId9" w:history="1">
        <w:r w:rsidRPr="00DD1110">
          <w:rPr>
            <w:rStyle w:val="Hyperlink"/>
          </w:rPr>
          <w:t>primero</w:t>
        </w:r>
      </w:hyperlink>
      <w:r w:rsidRPr="00EB07FF">
        <w:t xml:space="preserve"> propone modificar los grupos a los cuales se aplicarán las normas contables y de aseguramiento de la información, mientras que en el </w:t>
      </w:r>
      <w:hyperlink r:id="rId10" w:history="1">
        <w:r w:rsidRPr="00DD1110">
          <w:rPr>
            <w:rStyle w:val="Hyperlink"/>
          </w:rPr>
          <w:t>segundo</w:t>
        </w:r>
      </w:hyperlink>
      <w:r w:rsidRPr="00EB07FF">
        <w:t xml:space="preserve"> se propone un modelo de contabilidad </w:t>
      </w:r>
      <w:r w:rsidR="00DD1110">
        <w:t>para m</w:t>
      </w:r>
      <w:r w:rsidRPr="00EB07FF">
        <w:t>icroempresas.</w:t>
      </w:r>
    </w:p>
    <w:p w:rsidR="00EB07FF" w:rsidRPr="00EB07FF" w:rsidRDefault="00EB07FF" w:rsidP="00EB07FF">
      <w:r w:rsidRPr="00EB07FF">
        <w:t xml:space="preserve">Con respecto al primer documento considero necesario resaltar un avance </w:t>
      </w:r>
      <w:r w:rsidR="00F751CD">
        <w:t xml:space="preserve">frente </w:t>
      </w:r>
      <w:r w:rsidRPr="00EB07FF">
        <w:t xml:space="preserve">propuestas anteriores. </w:t>
      </w:r>
    </w:p>
    <w:p w:rsidR="00EB07FF" w:rsidRPr="00EB07FF" w:rsidRDefault="00EB07FF" w:rsidP="00EB07FF">
      <w:r w:rsidRPr="00EB07FF">
        <w:t xml:space="preserve">Si bien es posible estar de acuerdo o no con la modificación a los grupos que se habían propuesto en el Direccionamiento Estratégico definitivo, el documento deja claras las razones que fundamentaron la decisión de </w:t>
      </w:r>
      <w:r w:rsidR="004D2690">
        <w:t>proponer</w:t>
      </w:r>
      <w:r w:rsidRPr="00EB07FF">
        <w:t xml:space="preserve"> dicho cambio. Lo anterior está claramente en línea con el debido proceso de reconocidos organismos emisores de estándares como IASB, FASB o IFAC.</w:t>
      </w:r>
    </w:p>
    <w:p w:rsidR="00EB07FF" w:rsidRPr="00EB07FF" w:rsidRDefault="00EB07FF" w:rsidP="00EB07FF">
      <w:r w:rsidRPr="00EB07FF">
        <w:t xml:space="preserve">Sin embargo, tales fundamentos de conclusiones no logran observarse en el proyecto de Norma de Información Financiera para las Microempresas. Si bien el documento menciona y justifica por qué la propuesta está basada en la NIIF para PYMES emitida por </w:t>
      </w:r>
      <w:hyperlink r:id="rId11" w:anchor="sme_es" w:history="1">
        <w:r w:rsidRPr="00B6078A">
          <w:rPr>
            <w:rStyle w:val="Hyperlink"/>
          </w:rPr>
          <w:t>IASB</w:t>
        </w:r>
      </w:hyperlink>
      <w:r w:rsidRPr="00EB07FF">
        <w:t xml:space="preserve"> y en las directrices para la contabilidad e información financiera para las entidades de nivel 3 preparada por </w:t>
      </w:r>
      <w:hyperlink r:id="rId12" w:history="1">
        <w:r w:rsidRPr="006B2860">
          <w:rPr>
            <w:rStyle w:val="Hyperlink"/>
          </w:rPr>
          <w:t>ISAR</w:t>
        </w:r>
      </w:hyperlink>
      <w:r w:rsidRPr="00EB07FF">
        <w:t xml:space="preserve">, no se expresan las consideraciones que se analizaron para definir los criterios técnicos del modelo propuesto. </w:t>
      </w:r>
    </w:p>
    <w:p w:rsidR="00EB07FF" w:rsidRPr="00EB07FF" w:rsidRDefault="00EB07FF" w:rsidP="00EB07FF">
      <w:pPr>
        <w:rPr>
          <w:lang w:val="en-US"/>
        </w:rPr>
      </w:pPr>
      <w:r w:rsidRPr="00EB07FF">
        <w:t>Creo que un documento sometido a discusión pública debiese tener preguntas específicas para ser resueltas. También debe</w:t>
      </w:r>
      <w:r w:rsidR="00914DB7">
        <w:t>ría</w:t>
      </w:r>
      <w:r w:rsidRPr="00EB07FF">
        <w:t xml:space="preserve"> incorporar los criterios a la luz de los </w:t>
      </w:r>
      <w:r w:rsidRPr="00EB07FF">
        <w:lastRenderedPageBreak/>
        <w:t xml:space="preserve">cuales se pueda evaluar lo adecuado o no de las propuestas. </w:t>
      </w:r>
      <w:r w:rsidRPr="00D535D4">
        <w:t xml:space="preserve">Por ejemplo, el reciente </w:t>
      </w:r>
      <w:r w:rsidR="00D535D4" w:rsidRPr="00D535D4">
        <w:t>borrador</w:t>
      </w:r>
      <w:r w:rsidRPr="00D535D4">
        <w:t xml:space="preserve"> sobre </w:t>
      </w:r>
      <w:r w:rsidR="00D535D4" w:rsidRPr="00D535D4">
        <w:t>ingresos</w:t>
      </w:r>
      <w:r w:rsidRPr="00D535D4">
        <w:t xml:space="preserve"> expuso</w:t>
      </w:r>
      <w:r w:rsidRPr="00EB07FF">
        <w:rPr>
          <w:lang w:val="en-US"/>
        </w:rPr>
        <w:t xml:space="preserve">: </w:t>
      </w:r>
    </w:p>
    <w:p w:rsidR="00EB07FF" w:rsidRPr="00EB07FF" w:rsidRDefault="00EB07FF" w:rsidP="00EB07FF">
      <w:pPr>
        <w:rPr>
          <w:i/>
          <w:lang w:val="en-US"/>
        </w:rPr>
      </w:pPr>
      <w:r w:rsidRPr="00EB07FF">
        <w:rPr>
          <w:lang w:val="en-US"/>
        </w:rPr>
        <w:t>…</w:t>
      </w:r>
      <w:r w:rsidRPr="00EB07FF">
        <w:rPr>
          <w:i/>
          <w:lang w:val="en-US"/>
        </w:rPr>
        <w:t xml:space="preserve">the boards invite individuals and </w:t>
      </w:r>
      <w:proofErr w:type="spellStart"/>
      <w:r w:rsidRPr="00EB07FF">
        <w:rPr>
          <w:i/>
          <w:lang w:val="en-US"/>
        </w:rPr>
        <w:t>organisations</w:t>
      </w:r>
      <w:proofErr w:type="spellEnd"/>
      <w:r w:rsidRPr="00EB07FF">
        <w:rPr>
          <w:i/>
          <w:lang w:val="en-US"/>
        </w:rPr>
        <w:t xml:space="preserve"> to comment on whether the proposed requirements are clear and can be applied in a way that effectively communicates to users of financial statements the economic substance of an entity’s contracts with customers. </w:t>
      </w:r>
    </w:p>
    <w:p w:rsidR="00EB07FF" w:rsidRPr="00EB07FF" w:rsidRDefault="00EB07FF" w:rsidP="00EB07FF">
      <w:r w:rsidRPr="00EB07FF">
        <w:t xml:space="preserve">También el proyecto de NIIF para las PYMES, incluyó una serie de preguntas para quienes </w:t>
      </w:r>
      <w:r w:rsidR="00D535D4">
        <w:t xml:space="preserve">quisieran </w:t>
      </w:r>
      <w:r w:rsidRPr="00EB07FF">
        <w:t>enviar sus comentarios. Adicionalmente expresó que las propuestas estaban guiadas por los conceptos fundamentales del Marco Conceptual, las distintas necesidades de los usuarios de la información y por consideraciones</w:t>
      </w:r>
      <w:r w:rsidR="00B10CDA">
        <w:t xml:space="preserve"> sobre el</w:t>
      </w:r>
      <w:r w:rsidRPr="00EB07FF">
        <w:t xml:space="preserve"> costo-beneficio.</w:t>
      </w:r>
    </w:p>
    <w:p w:rsidR="00EB07FF" w:rsidRPr="00EB07FF" w:rsidRDefault="00EB07FF" w:rsidP="00EB07FF">
      <w:r w:rsidRPr="00EB07FF">
        <w:t>En síntesis</w:t>
      </w:r>
      <w:r w:rsidR="00B10CDA">
        <w:t>,</w:t>
      </w:r>
      <w:r w:rsidRPr="00EB07FF">
        <w:t xml:space="preserve"> aún no es claro ¿Cuáles son los criterios técnicos que orientaron la creación de la norma para microempresas? </w:t>
      </w:r>
    </w:p>
    <w:p w:rsidR="00EB07FF" w:rsidRPr="00EB07FF" w:rsidRDefault="00EB07FF" w:rsidP="00EB07FF">
      <w:r w:rsidRPr="00EB07FF">
        <w:t>¿Cuáles son los criterios para comentarla?</w:t>
      </w:r>
    </w:p>
    <w:p w:rsidR="00EB07FF" w:rsidRPr="00EB07FF" w:rsidRDefault="00EB07FF" w:rsidP="00EB07FF">
      <w:r w:rsidRPr="00EB07FF">
        <w:t xml:space="preserve">¿Las consideraciones </w:t>
      </w:r>
      <w:r w:rsidR="00866A19">
        <w:t xml:space="preserve">sobre el </w:t>
      </w:r>
      <w:r w:rsidRPr="00EB07FF">
        <w:t xml:space="preserve">costo-beneficio? </w:t>
      </w:r>
    </w:p>
    <w:p w:rsidR="00EB07FF" w:rsidRPr="00EB07FF" w:rsidRDefault="00EB07FF" w:rsidP="00EB07FF">
      <w:r w:rsidRPr="00EB07FF">
        <w:t>¿Las necesidades de los usuarios?</w:t>
      </w:r>
    </w:p>
    <w:p w:rsidR="00EB07FF" w:rsidRPr="00EB07FF" w:rsidRDefault="00EB07FF" w:rsidP="00EB07FF">
      <w:r w:rsidRPr="00EB07FF">
        <w:t xml:space="preserve">¿Otras características planteadas por </w:t>
      </w:r>
      <w:hyperlink r:id="rId13" w:history="1">
        <w:r w:rsidRPr="00EB07FF">
          <w:rPr>
            <w:rStyle w:val="Hyperlink"/>
          </w:rPr>
          <w:t>IS</w:t>
        </w:r>
        <w:bookmarkStart w:id="0" w:name="_GoBack"/>
        <w:bookmarkEnd w:id="0"/>
        <w:r w:rsidRPr="00EB07FF">
          <w:rPr>
            <w:rStyle w:val="Hyperlink"/>
          </w:rPr>
          <w:t>A</w:t>
        </w:r>
        <w:r w:rsidRPr="00EB07FF">
          <w:rPr>
            <w:rStyle w:val="Hyperlink"/>
          </w:rPr>
          <w:t>R</w:t>
        </w:r>
      </w:hyperlink>
      <w:r w:rsidRPr="00EB07FF">
        <w:t xml:space="preserve"> tales como la utilidad para la gestión, la uniformidad o la compatibilidad con los impuestos?</w:t>
      </w:r>
    </w:p>
    <w:p w:rsidR="00EB07FF" w:rsidRPr="00EB07FF" w:rsidRDefault="00EB07FF" w:rsidP="00EB07FF">
      <w:pPr>
        <w:jc w:val="right"/>
        <w:rPr>
          <w:i/>
        </w:rPr>
      </w:pPr>
      <w:r w:rsidRPr="00EB07FF">
        <w:rPr>
          <w:i/>
        </w:rPr>
        <w:t>Edgar Emilio Salazar Baquero</w:t>
      </w:r>
    </w:p>
    <w:sectPr w:rsidR="00EB07FF" w:rsidRPr="00EB07FF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1E" w:rsidRDefault="00B4751E" w:rsidP="00EE7812">
      <w:pPr>
        <w:spacing w:after="0" w:line="240" w:lineRule="auto"/>
      </w:pPr>
      <w:r>
        <w:separator/>
      </w:r>
    </w:p>
  </w:endnote>
  <w:endnote w:type="continuationSeparator" w:id="0">
    <w:p w:rsidR="00B4751E" w:rsidRDefault="00B475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1E" w:rsidRDefault="00B4751E" w:rsidP="00EE7812">
      <w:pPr>
        <w:spacing w:after="0" w:line="240" w:lineRule="auto"/>
      </w:pPr>
      <w:r>
        <w:separator/>
      </w:r>
    </w:p>
  </w:footnote>
  <w:footnote w:type="continuationSeparator" w:id="0">
    <w:p w:rsidR="00B4751E" w:rsidRDefault="00B4751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F03351">
      <w:t>6</w:t>
    </w:r>
    <w:r w:rsidR="00D92B2B">
      <w:t>9</w:t>
    </w:r>
    <w:r w:rsidR="009D09BB">
      <w:t xml:space="preserve">, </w:t>
    </w:r>
    <w:r w:rsidR="00297D4C">
      <w:t>enero</w:t>
    </w:r>
    <w:r w:rsidR="00F70A1E">
      <w:t xml:space="preserve"> </w:t>
    </w:r>
    <w:r w:rsidR="00DE5F5B">
      <w:t>23</w:t>
    </w:r>
    <w:r w:rsidR="0005771D">
      <w:t xml:space="preserve"> </w:t>
    </w:r>
    <w:r w:rsidR="0080786C">
      <w:t>de 201</w:t>
    </w:r>
    <w:r w:rsidR="00297D4C">
      <w:t>2</w:t>
    </w:r>
  </w:p>
  <w:p w:rsidR="0046164F" w:rsidRDefault="00B4751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094"/>
    <w:rsid w:val="00601613"/>
    <w:rsid w:val="00601894"/>
    <w:rsid w:val="00601950"/>
    <w:rsid w:val="00601E2E"/>
    <w:rsid w:val="006020B7"/>
    <w:rsid w:val="006024EC"/>
    <w:rsid w:val="006025B8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12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2B2B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ctad.org/sp/docs/c2isard9&amp;c1.sp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ctad.org/en/docs/c2isard50_e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IFRS+for+SMEs/IFRS+for+SMEs+and+related+material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cp.gov.co/sites/default/files/Microempresas_documento_final_para_publicacion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sites/default/files/Dto_Propuesta_cambio_grupos_15_diciembre_DSP_0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9A0F-678B-4D97-B3F7-B3A1DAC1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2012-01-22T15:35:00Z</dcterms:created>
  <dcterms:modified xsi:type="dcterms:W3CDTF">2012-01-22T15:58:00Z</dcterms:modified>
</cp:coreProperties>
</file>