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5AB48" w14:textId="33BE2237" w:rsidR="00DD1225" w:rsidRPr="00DD1225" w:rsidRDefault="00DD1225" w:rsidP="00DD1225">
      <w:pPr>
        <w:keepNext/>
        <w:framePr w:dropCap="drop" w:lines="3" w:wrap="around" w:vAnchor="text" w:hAnchor="text"/>
        <w:spacing w:after="0" w:line="926" w:lineRule="exact"/>
        <w:textAlignment w:val="baseline"/>
        <w:rPr>
          <w:position w:val="-9"/>
          <w:sz w:val="123"/>
        </w:rPr>
      </w:pPr>
      <w:bookmarkStart w:id="0" w:name="_GoBack"/>
      <w:bookmarkEnd w:id="0"/>
      <w:r w:rsidRPr="00DD1225">
        <w:rPr>
          <w:position w:val="-9"/>
          <w:sz w:val="123"/>
        </w:rPr>
        <w:t>E</w:t>
      </w:r>
    </w:p>
    <w:p w14:paraId="6869A432" w14:textId="181B4659" w:rsidR="00E027FB" w:rsidRDefault="00255C10" w:rsidP="003E39A9">
      <w:r>
        <w:t>n nuestro país primero trabajamos en la incorporación de las normas de contabilidad y de información financiera</w:t>
      </w:r>
      <w:r w:rsidR="00DD1225">
        <w:t xml:space="preserve"> (2012, 2013)</w:t>
      </w:r>
      <w:r>
        <w:t xml:space="preserve"> y luego en la de las normas de aseguramiento de información</w:t>
      </w:r>
      <w:r w:rsidR="00DD1225">
        <w:t xml:space="preserve"> (2015)</w:t>
      </w:r>
      <w:r>
        <w:t>.</w:t>
      </w:r>
      <w:r w:rsidR="00106F33">
        <w:t xml:space="preserve"> Haber puesto en marcha el mecanismo de evaluación de los estándares internacionales nos ha incorporado en una dinámica cuya falta hizo necesaria la expedición de la </w:t>
      </w:r>
      <w:hyperlink r:id="rId8" w:history="1">
        <w:r w:rsidR="00106F33" w:rsidRPr="00106F33">
          <w:rPr>
            <w:rStyle w:val="Hipervnculo"/>
          </w:rPr>
          <w:t>Ley 1314 de 2009</w:t>
        </w:r>
      </w:hyperlink>
      <w:r w:rsidR="00106F33">
        <w:t>.</w:t>
      </w:r>
    </w:p>
    <w:p w14:paraId="69667AF4" w14:textId="652A5903" w:rsidR="00106F33" w:rsidRDefault="00106F33" w:rsidP="00106F33">
      <w:pPr>
        <w:rPr>
          <w:lang w:val="en-US"/>
        </w:rPr>
      </w:pPr>
      <w:r w:rsidRPr="00106F33">
        <w:t>Manuel Arias</w:t>
      </w:r>
      <w:r>
        <w:t xml:space="preserve"> en su artículo </w:t>
      </w:r>
      <w:hyperlink r:id="rId9" w:history="1">
        <w:r w:rsidRPr="00106F33">
          <w:rPr>
            <w:rStyle w:val="Hipervnculo"/>
            <w:i/>
          </w:rPr>
          <w:t xml:space="preserve">Regional </w:t>
        </w:r>
        <w:proofErr w:type="spellStart"/>
        <w:r w:rsidRPr="00106F33">
          <w:rPr>
            <w:rStyle w:val="Hipervnculo"/>
            <w:i/>
          </w:rPr>
          <w:t>Cooperation</w:t>
        </w:r>
        <w:proofErr w:type="spellEnd"/>
        <w:r w:rsidRPr="00106F33">
          <w:rPr>
            <w:rStyle w:val="Hipervnculo"/>
            <w:i/>
          </w:rPr>
          <w:t xml:space="preserve"> Can </w:t>
        </w:r>
        <w:proofErr w:type="spellStart"/>
        <w:r w:rsidRPr="00106F33">
          <w:rPr>
            <w:rStyle w:val="Hipervnculo"/>
            <w:i/>
          </w:rPr>
          <w:t>Transform</w:t>
        </w:r>
        <w:proofErr w:type="spellEnd"/>
        <w:r w:rsidRPr="00106F33">
          <w:rPr>
            <w:rStyle w:val="Hipervnculo"/>
            <w:i/>
          </w:rPr>
          <w:t xml:space="preserve"> </w:t>
        </w:r>
        <w:proofErr w:type="spellStart"/>
        <w:r w:rsidRPr="00106F33">
          <w:rPr>
            <w:rStyle w:val="Hipervnculo"/>
            <w:i/>
          </w:rPr>
          <w:t>Standards</w:t>
        </w:r>
        <w:proofErr w:type="spellEnd"/>
        <w:r w:rsidRPr="00106F33">
          <w:rPr>
            <w:rStyle w:val="Hipervnculo"/>
            <w:i/>
          </w:rPr>
          <w:t xml:space="preserve"> </w:t>
        </w:r>
        <w:proofErr w:type="spellStart"/>
        <w:r w:rsidRPr="00106F33">
          <w:rPr>
            <w:rStyle w:val="Hipervnculo"/>
            <w:i/>
          </w:rPr>
          <w:t>Implementation</w:t>
        </w:r>
        <w:proofErr w:type="spellEnd"/>
        <w:r w:rsidRPr="00106F33">
          <w:rPr>
            <w:rStyle w:val="Hipervnculo"/>
            <w:i/>
          </w:rPr>
          <w:t xml:space="preserve">: </w:t>
        </w:r>
        <w:proofErr w:type="spellStart"/>
        <w:r w:rsidRPr="00106F33">
          <w:rPr>
            <w:rStyle w:val="Hipervnculo"/>
            <w:i/>
          </w:rPr>
          <w:t>An</w:t>
        </w:r>
        <w:proofErr w:type="spellEnd"/>
        <w:r w:rsidRPr="00106F33">
          <w:rPr>
            <w:rStyle w:val="Hipervnculo"/>
            <w:i/>
          </w:rPr>
          <w:t xml:space="preserve"> </w:t>
        </w:r>
        <w:proofErr w:type="spellStart"/>
        <w:r w:rsidRPr="00106F33">
          <w:rPr>
            <w:rStyle w:val="Hipervnculo"/>
            <w:i/>
          </w:rPr>
          <w:t>Opportunity</w:t>
        </w:r>
        <w:proofErr w:type="spellEnd"/>
        <w:r w:rsidRPr="00106F33">
          <w:rPr>
            <w:rStyle w:val="Hipervnculo"/>
            <w:i/>
          </w:rPr>
          <w:t xml:space="preserve"> </w:t>
        </w:r>
        <w:proofErr w:type="spellStart"/>
        <w:r w:rsidRPr="00106F33">
          <w:rPr>
            <w:rStyle w:val="Hipervnculo"/>
            <w:i/>
          </w:rPr>
          <w:t>for</w:t>
        </w:r>
        <w:proofErr w:type="spellEnd"/>
        <w:r w:rsidRPr="00106F33">
          <w:rPr>
            <w:rStyle w:val="Hipervnculo"/>
            <w:i/>
          </w:rPr>
          <w:t xml:space="preserve"> </w:t>
        </w:r>
        <w:proofErr w:type="spellStart"/>
        <w:r w:rsidRPr="00106F33">
          <w:rPr>
            <w:rStyle w:val="Hipervnculo"/>
            <w:i/>
          </w:rPr>
          <w:t>Latin</w:t>
        </w:r>
        <w:proofErr w:type="spellEnd"/>
        <w:r w:rsidRPr="00106F33">
          <w:rPr>
            <w:rStyle w:val="Hipervnculo"/>
            <w:i/>
          </w:rPr>
          <w:t xml:space="preserve"> </w:t>
        </w:r>
        <w:proofErr w:type="spellStart"/>
        <w:r w:rsidRPr="00106F33">
          <w:rPr>
            <w:rStyle w:val="Hipervnculo"/>
            <w:i/>
          </w:rPr>
          <w:t>America</w:t>
        </w:r>
        <w:proofErr w:type="spellEnd"/>
      </w:hyperlink>
      <w:r>
        <w:t xml:space="preserve"> nos pone de presente que “(…) </w:t>
      </w:r>
      <w:r w:rsidRPr="00106F33">
        <w:rPr>
          <w:i/>
          <w:lang w:val="en-US"/>
        </w:rPr>
        <w:t>In most Latin American countries, there is no strong legal and regulatory frameworks, which would facilitate the authority of professional accountancy organizations (PAOs) to ensure the adoption and implementation of standards. This absence adds another obstacle. For example, although laws permit establishing PAOs, their ability to undertake core regulatory functions—such as setting applicable standards and enforcing compliance—is limited</w:t>
      </w:r>
      <w:r w:rsidRPr="00106F33">
        <w:rPr>
          <w:lang w:val="en-US"/>
        </w:rPr>
        <w:t>.</w:t>
      </w:r>
      <w:r>
        <w:rPr>
          <w:lang w:val="en-US"/>
        </w:rPr>
        <w:t xml:space="preserve"> (…)”</w:t>
      </w:r>
    </w:p>
    <w:p w14:paraId="24A5B7CF" w14:textId="52880448" w:rsidR="00106F33" w:rsidRDefault="00512AD1" w:rsidP="00106F33">
      <w:r w:rsidRPr="00512AD1">
        <w:t xml:space="preserve">La situación </w:t>
      </w:r>
      <w:r>
        <w:t>descrita sirve para reiterar que el desarrollo de la profesión contable es concomitante con el desarrollo de las empresas a las que se prestan servicios profesionales.</w:t>
      </w:r>
      <w:r w:rsidR="00577FF3">
        <w:t xml:space="preserve"> Se requiere impulsar el crecimiento de las entidades para de allí derivar el de las organizaciones profesionales y, en general, el de las firmas de contadores.</w:t>
      </w:r>
    </w:p>
    <w:p w14:paraId="47192302" w14:textId="26127458" w:rsidR="00577FF3" w:rsidRDefault="00271943" w:rsidP="00106F33">
      <w:r>
        <w:t xml:space="preserve">La debilidad generalmente consiste en que no sabemos trabajar en equipo. Nos la pasamos compitiendo todos contra todos. </w:t>
      </w:r>
      <w:r>
        <w:t xml:space="preserve">Sin embargo, cuestiones cruciales, como la generación de una cultura contable favorable, supone la concurrencia de todos. </w:t>
      </w:r>
    </w:p>
    <w:p w14:paraId="2D0616A8" w14:textId="632F4A5A" w:rsidR="00271943" w:rsidRDefault="00271943" w:rsidP="00106F33">
      <w:r>
        <w:t>Otro problema que enfrentamos diariamente consiste en la presión del Estado para verificar el cumplimiento de normas, en lugar de centrarnos en el análisis de la información. Cuando, al fin, podamos dedicarnos a lo que nos toca, la influencia de la profesión contable será mucho mayor.</w:t>
      </w:r>
    </w:p>
    <w:p w14:paraId="284444D3" w14:textId="48F0F12E" w:rsidR="00271943" w:rsidRDefault="00271943" w:rsidP="00106F33">
      <w:r>
        <w:t>Una característica del mercado colombiano, que también está presente en toda América Latina, es la diversidad de las empresas, tanto en cuanto su tamaño, como en el nivel de desarrollo de su cultura gerencial. La evolución de los contables es y continuará siendo difícil mientras los dueños, controlantes y administradores piensen que la información contable responde solamente a exigencias estatales, principalmente a la determinación de impuestos.</w:t>
      </w:r>
    </w:p>
    <w:p w14:paraId="5E614A80" w14:textId="49912D96" w:rsidR="00A31877" w:rsidRDefault="00A31877" w:rsidP="00106F33">
      <w:r>
        <w:t>Aunque nos parezca inaudito, todavía tenemos grandes problemas con la comprensión de los textos en inglés, lenguaje primario de los estándares internacionales. Esta deficiencia está presente en las escuelas de pregrado, de posgrado y en el ejercicio profesional. Es necesario leer en inglés si queremos estar al tanto de los desarrollos más recientes de la profesión, principalmente del resultado de la investigación académica, que es totalmente desconocido en nuestro país.</w:t>
      </w:r>
    </w:p>
    <w:p w14:paraId="618EB3A0" w14:textId="71BCC7AA" w:rsidR="00BC4B6D" w:rsidRDefault="00BC4B6D" w:rsidP="00106F33">
      <w:r>
        <w:t>Ciertamente es fundamental mantener una formación continua.</w:t>
      </w:r>
    </w:p>
    <w:p w14:paraId="7244C99A" w14:textId="41A447AE" w:rsidR="00BC4B6D" w:rsidRPr="00512AD1" w:rsidRDefault="00BC4B6D" w:rsidP="00BC4B6D">
      <w:pPr>
        <w:jc w:val="right"/>
      </w:pPr>
      <w:r>
        <w:rPr>
          <w:i/>
        </w:rPr>
        <w:t>Hernando Bermúdez Gó</w:t>
      </w:r>
      <w:r w:rsidRPr="001924A1">
        <w:rPr>
          <w:i/>
        </w:rPr>
        <w:t>mez</w:t>
      </w:r>
    </w:p>
    <w:sectPr w:rsidR="00BC4B6D" w:rsidRPr="00512AD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30C3D" w14:textId="77777777" w:rsidR="00A32A18" w:rsidRDefault="00A32A18" w:rsidP="00EE7812">
      <w:pPr>
        <w:spacing w:after="0" w:line="240" w:lineRule="auto"/>
      </w:pPr>
      <w:r>
        <w:separator/>
      </w:r>
    </w:p>
  </w:endnote>
  <w:endnote w:type="continuationSeparator" w:id="0">
    <w:p w14:paraId="6FD3FDE5" w14:textId="77777777" w:rsidR="00A32A18" w:rsidRDefault="00A32A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38823" w14:textId="77777777" w:rsidR="00A32A18" w:rsidRDefault="00A32A18" w:rsidP="00EE7812">
      <w:pPr>
        <w:spacing w:after="0" w:line="240" w:lineRule="auto"/>
      </w:pPr>
      <w:r>
        <w:separator/>
      </w:r>
    </w:p>
  </w:footnote>
  <w:footnote w:type="continuationSeparator" w:id="0">
    <w:p w14:paraId="00F357DB" w14:textId="77777777" w:rsidR="00A32A18" w:rsidRDefault="00A32A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C03DCB" w:rsidR="00F23D44" w:rsidRDefault="00662F02" w:rsidP="00613BC8">
    <w:pPr>
      <w:pStyle w:val="Encabezado"/>
      <w:tabs>
        <w:tab w:val="left" w:pos="2580"/>
        <w:tab w:val="left" w:pos="2985"/>
      </w:tabs>
      <w:spacing w:line="276" w:lineRule="auto"/>
      <w:jc w:val="right"/>
    </w:pPr>
    <w:r>
      <w:t xml:space="preserve">Número </w:t>
    </w:r>
    <w:r w:rsidR="00E86306">
      <w:t>4</w:t>
    </w:r>
    <w:r w:rsidR="00A15EB7">
      <w:t>70</w:t>
    </w:r>
    <w:r w:rsidR="003E39A9">
      <w:t>5</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A32A1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4E"/>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18"/>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ac.org/knowledge-gateway/finance-leadership-development/discussion/regional-cooperation-can-trans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FF378-931C-4573-B340-CAA7041F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2019-11-10T15:47:00Z</dcterms:created>
  <dcterms:modified xsi:type="dcterms:W3CDTF">2019-11-10T15:47:00Z</dcterms:modified>
</cp:coreProperties>
</file>