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E5DA6" w14:textId="20B5045B" w:rsidR="00CE668E" w:rsidRPr="00CE668E" w:rsidRDefault="00CE668E" w:rsidP="00CE668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bookmarkStart w:id="0" w:name="_GoBack"/>
      <w:bookmarkEnd w:id="0"/>
      <w:r w:rsidRPr="00CE668E">
        <w:rPr>
          <w:position w:val="-9"/>
          <w:sz w:val="123"/>
          <w:lang w:val="en-US"/>
        </w:rPr>
        <w:t>E</w:t>
      </w:r>
    </w:p>
    <w:p w14:paraId="0957F566" w14:textId="79DFD0DA" w:rsidR="0060012D" w:rsidRDefault="00A740F3" w:rsidP="00237B21">
      <w:pPr>
        <w:rPr>
          <w:lang w:val="en-US"/>
        </w:rPr>
      </w:pPr>
      <w:r w:rsidRPr="00A740F3">
        <w:rPr>
          <w:lang w:val="en-US"/>
        </w:rPr>
        <w:t xml:space="preserve">n el </w:t>
      </w:r>
      <w:proofErr w:type="spellStart"/>
      <w:r w:rsidRPr="00A740F3">
        <w:rPr>
          <w:lang w:val="en-US"/>
        </w:rPr>
        <w:t>documento</w:t>
      </w:r>
      <w:proofErr w:type="spellEnd"/>
      <w:r w:rsidRPr="00A740F3">
        <w:rPr>
          <w:lang w:val="en-US"/>
        </w:rPr>
        <w:t xml:space="preserve"> </w:t>
      </w:r>
      <w:hyperlink r:id="rId8" w:history="1">
        <w:r w:rsidRPr="00456F7C">
          <w:rPr>
            <w:rStyle w:val="Hipervnculo"/>
            <w:i/>
            <w:iCs/>
            <w:lang w:val="en-US"/>
          </w:rPr>
          <w:t>Joint Audit Report</w:t>
        </w:r>
      </w:hyperlink>
      <w:r w:rsidRPr="00A740F3">
        <w:rPr>
          <w:lang w:val="en-US"/>
        </w:rPr>
        <w:t xml:space="preserve"> </w:t>
      </w:r>
      <w:r>
        <w:rPr>
          <w:lang w:val="en-US"/>
        </w:rPr>
        <w:t xml:space="preserve">que se </w:t>
      </w:r>
      <w:proofErr w:type="spellStart"/>
      <w:r>
        <w:rPr>
          <w:lang w:val="en-US"/>
        </w:rPr>
        <w:t>presentó</w:t>
      </w:r>
      <w:proofErr w:type="spellEnd"/>
      <w:r>
        <w:rPr>
          <w:lang w:val="en-US"/>
        </w:rPr>
        <w:t xml:space="preserve"> </w:t>
      </w:r>
      <w:proofErr w:type="spellStart"/>
      <w:r w:rsidR="00CE668E">
        <w:rPr>
          <w:lang w:val="en-US"/>
        </w:rPr>
        <w:t>en</w:t>
      </w:r>
      <w:proofErr w:type="spellEnd"/>
      <w:r w:rsidR="00CE668E">
        <w:rPr>
          <w:lang w:val="en-US"/>
        </w:rPr>
        <w:t xml:space="preserve"> la </w:t>
      </w:r>
      <w:proofErr w:type="spellStart"/>
      <w:r w:rsidR="00CE668E">
        <w:rPr>
          <w:lang w:val="en-US"/>
        </w:rPr>
        <w:t>sexta</w:t>
      </w:r>
      <w:proofErr w:type="spellEnd"/>
      <w:r w:rsidR="00CE668E">
        <w:rPr>
          <w:lang w:val="en-US"/>
        </w:rPr>
        <w:t xml:space="preserve"> </w:t>
      </w:r>
      <w:proofErr w:type="spellStart"/>
      <w:r w:rsidR="00CE668E">
        <w:rPr>
          <w:lang w:val="en-US"/>
        </w:rPr>
        <w:t>reuni</w:t>
      </w:r>
      <w:r w:rsidR="00456F7C">
        <w:rPr>
          <w:lang w:val="en-US"/>
        </w:rPr>
        <w:t>ó</w:t>
      </w:r>
      <w:r w:rsidR="00CE668E">
        <w:rPr>
          <w:lang w:val="en-US"/>
        </w:rPr>
        <w:t>n</w:t>
      </w:r>
      <w:proofErr w:type="spellEnd"/>
      <w:r w:rsidR="00CE668E">
        <w:rPr>
          <w:lang w:val="en-US"/>
        </w:rPr>
        <w:t xml:space="preserve"> del </w:t>
      </w:r>
      <w:proofErr w:type="spellStart"/>
      <w:r w:rsidR="00CE668E" w:rsidRPr="00FD3FA1">
        <w:rPr>
          <w:i/>
          <w:iCs/>
          <w:lang w:val="en-US"/>
        </w:rPr>
        <w:t>Foro</w:t>
      </w:r>
      <w:proofErr w:type="spellEnd"/>
      <w:r w:rsidR="00CE668E" w:rsidRPr="00FD3FA1">
        <w:rPr>
          <w:i/>
          <w:iCs/>
          <w:lang w:val="en-US"/>
        </w:rPr>
        <w:t xml:space="preserve"> de la OECD </w:t>
      </w:r>
      <w:proofErr w:type="spellStart"/>
      <w:r w:rsidR="00CE668E" w:rsidRPr="00FD3FA1">
        <w:rPr>
          <w:i/>
          <w:iCs/>
          <w:lang w:val="en-US"/>
        </w:rPr>
        <w:t>sobre</w:t>
      </w:r>
      <w:proofErr w:type="spellEnd"/>
      <w:r w:rsidR="00CE668E" w:rsidRPr="00FD3FA1">
        <w:rPr>
          <w:i/>
          <w:iCs/>
          <w:lang w:val="en-US"/>
        </w:rPr>
        <w:t xml:space="preserve"> la </w:t>
      </w:r>
      <w:proofErr w:type="spellStart"/>
      <w:r w:rsidR="00CE668E" w:rsidRPr="00FD3FA1">
        <w:rPr>
          <w:i/>
          <w:iCs/>
          <w:lang w:val="en-US"/>
        </w:rPr>
        <w:t>administración</w:t>
      </w:r>
      <w:proofErr w:type="spellEnd"/>
      <w:r w:rsidR="00CE668E" w:rsidRPr="00FD3FA1">
        <w:rPr>
          <w:i/>
          <w:iCs/>
          <w:lang w:val="en-US"/>
        </w:rPr>
        <w:t xml:space="preserve"> </w:t>
      </w:r>
      <w:proofErr w:type="spellStart"/>
      <w:r w:rsidR="00CE668E" w:rsidRPr="00FD3FA1">
        <w:rPr>
          <w:i/>
          <w:iCs/>
          <w:lang w:val="en-US"/>
        </w:rPr>
        <w:t>tributaria</w:t>
      </w:r>
      <w:proofErr w:type="spellEnd"/>
      <w:r w:rsidR="00CE668E">
        <w:rPr>
          <w:lang w:val="en-US"/>
        </w:rPr>
        <w:t xml:space="preserve">, </w:t>
      </w:r>
      <w:r w:rsidRPr="00A740F3">
        <w:rPr>
          <w:lang w:val="en-US"/>
        </w:rPr>
        <w:t xml:space="preserve">se lee: </w:t>
      </w:r>
      <w:r w:rsidR="00FD3FA1">
        <w:rPr>
          <w:lang w:val="en-US"/>
        </w:rPr>
        <w:t>“</w:t>
      </w:r>
      <w:r w:rsidRPr="00FD3FA1">
        <w:rPr>
          <w:i/>
          <w:iCs/>
          <w:lang w:val="en-US"/>
        </w:rPr>
        <w:t xml:space="preserve">B. Practical Problems a) Agreement on the extent of the audit b) Agreement on the audit plan c) Timing of the audit (mismatching time frames) d) Different administrative processes for </w:t>
      </w:r>
      <w:proofErr w:type="spellStart"/>
      <w:r w:rsidRPr="00FD3FA1">
        <w:rPr>
          <w:i/>
          <w:iCs/>
          <w:lang w:val="en-US"/>
        </w:rPr>
        <w:t>finalising</w:t>
      </w:r>
      <w:proofErr w:type="spellEnd"/>
      <w:r w:rsidRPr="00FD3FA1">
        <w:rPr>
          <w:i/>
          <w:iCs/>
          <w:lang w:val="en-US"/>
        </w:rPr>
        <w:t xml:space="preserve"> audits e) Effective procedures for exchanging information during the joint audit process f) Differences of opinion/interpretation of legislative provisions g) The lack of sufficient qualified/experienced staff in revenue bodies h) Involvement of additional staff to the joint audit process i) Logistical issues j) Cost sharing problems/resource constraints k) Language Barriers</w:t>
      </w:r>
      <w:r w:rsidR="00FD3FA1">
        <w:rPr>
          <w:lang w:val="en-US"/>
        </w:rPr>
        <w:t>”</w:t>
      </w:r>
    </w:p>
    <w:p w14:paraId="76944F81" w14:textId="4BB80DED" w:rsidR="00FD3FA1" w:rsidRDefault="00FD3FA1" w:rsidP="00237B21">
      <w:r w:rsidRPr="00FD3FA1">
        <w:t>Aunque esa situación se report</w:t>
      </w:r>
      <w:r>
        <w:t>ó</w:t>
      </w:r>
      <w:r w:rsidRPr="00FD3FA1">
        <w:t xml:space="preserve"> e</w:t>
      </w:r>
      <w:r>
        <w:t>n el año 2010, pensamos que muchos si no todos los problemas enunciados continúan vigentes.</w:t>
      </w:r>
    </w:p>
    <w:p w14:paraId="20F796BD" w14:textId="170032A8" w:rsidR="00E57F27" w:rsidRDefault="00FD3FA1" w:rsidP="00237B21">
      <w:r>
        <w:t>En la actualidad hay una corriente impulsando la realización de auditorías conjuntas entre grandes y medianas firmas, con la esperanza de que éstas se desarrollen para constituirse en alternativas válidas para los emisores de valores, que hoy prefieren en casi un 100% a las firmas grandes.</w:t>
      </w:r>
      <w:r w:rsidR="00E57F27">
        <w:t xml:space="preserve"> Los estudios sobre las firmas de contadores a nivel mundial muestran que hay una gran diferencia organizacional entre unas y otras, entre otras cosas porque las grandes tienen una infraestructura superior, que incluye personal más calificado académicamente y herramientas de software desarrolladas a la medida.</w:t>
      </w:r>
    </w:p>
    <w:p w14:paraId="7DA41C43" w14:textId="157D0667" w:rsidR="001A390E" w:rsidRDefault="001A390E" w:rsidP="00237B21">
      <w:r>
        <w:t>El trabajo conjunto supone una gran lealtad y una armonía total. De lo contrario el propio equipo de auditoría funcionará mal y su trabajo resultará afectado por la falta de coordinación. En un trabajo de aseguramiento hay muchísimas cuestiones que tienen que resolverse formulando juicios profesionales con relación a cierta evidencia. Si las partes no pueden ponerse de acuerdo el aseguramiento no se podrá realizar.</w:t>
      </w:r>
    </w:p>
    <w:p w14:paraId="786B5A1B" w14:textId="613577CE" w:rsidR="005F6882" w:rsidRDefault="005F6882" w:rsidP="00237B21">
      <w:r>
        <w:t xml:space="preserve">Como </w:t>
      </w:r>
      <w:r w:rsidR="00B664BB">
        <w:t xml:space="preserve">hoy en día </w:t>
      </w:r>
      <w:r>
        <w:t xml:space="preserve">la auditoría </w:t>
      </w:r>
      <w:r w:rsidR="00B664BB">
        <w:t>está</w:t>
      </w:r>
      <w:r>
        <w:t xml:space="preserve"> muy cuestionada en países como el Reino Unido podría suceder que sus honorarios empiecen a disminuirse y que los emisores aprovechen esto para contratar firmas medianas que hagan totalmente el respectivo trabajo. Seguramente esta nueva actitud en el mercado ser</w:t>
      </w:r>
      <w:r w:rsidR="00B664BB">
        <w:t>ía acogida por muchos.</w:t>
      </w:r>
    </w:p>
    <w:p w14:paraId="5B42140B" w14:textId="091BFE6E" w:rsidR="00B664BB" w:rsidRDefault="00B664BB" w:rsidP="00237B21">
      <w:r>
        <w:t>Aunque las grandes firmas aprecian ser dueñas de ciertos mercados de auditoría, están dispuestas a reforzar su ocupación en otros asuntos, en los cuales prácticamente no tienen competencia.</w:t>
      </w:r>
    </w:p>
    <w:p w14:paraId="11FC7584" w14:textId="55CDA2AF" w:rsidR="00B664BB" w:rsidRDefault="00B664BB" w:rsidP="00237B21">
      <w:r>
        <w:t xml:space="preserve">¿Qué es más rentable? ¿Ser auditor de las más grandes empresas del mundo? </w:t>
      </w:r>
      <w:r w:rsidR="00D16C26">
        <w:t>o</w:t>
      </w:r>
      <w:r>
        <w:t xml:space="preserve"> ¿Ser consultor de esas mismas empresas? </w:t>
      </w:r>
      <w:r w:rsidR="00D16C26">
        <w:t>Los trabajos de aseguramiento producen flujos de fondos generalmente mensuales que son muy requeridos por las firmas. Los contratos de consultoría generan márgenes mucho mayores.</w:t>
      </w:r>
    </w:p>
    <w:p w14:paraId="4CE6F428" w14:textId="4F700BB1" w:rsidR="00D16C26" w:rsidRDefault="00D16C26" w:rsidP="00237B21">
      <w:r>
        <w:t>En todo caso, nada está escrito en piedra. Los profesionales pueden cambiar sus mercados.</w:t>
      </w:r>
    </w:p>
    <w:p w14:paraId="187D67AF" w14:textId="179C1F4E" w:rsidR="00D16C26" w:rsidRPr="00FD3FA1" w:rsidRDefault="00D16C26" w:rsidP="00D16C26">
      <w:pPr>
        <w:jc w:val="right"/>
      </w:pPr>
      <w:r w:rsidRPr="00A55D6A">
        <w:rPr>
          <w:i/>
          <w:iCs/>
        </w:rPr>
        <w:t>Hernando Bermúdez Gómez</w:t>
      </w:r>
    </w:p>
    <w:sectPr w:rsidR="00D16C26" w:rsidRPr="00FD3FA1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D735" w14:textId="77777777" w:rsidR="007D0C52" w:rsidRDefault="007D0C52" w:rsidP="00EE7812">
      <w:pPr>
        <w:spacing w:after="0" w:line="240" w:lineRule="auto"/>
      </w:pPr>
      <w:r>
        <w:separator/>
      </w:r>
    </w:p>
  </w:endnote>
  <w:endnote w:type="continuationSeparator" w:id="0">
    <w:p w14:paraId="18C2CF02" w14:textId="77777777" w:rsidR="007D0C52" w:rsidRDefault="007D0C5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B0525" w14:textId="77777777" w:rsidR="007D0C52" w:rsidRDefault="007D0C52" w:rsidP="00EE7812">
      <w:pPr>
        <w:spacing w:after="0" w:line="240" w:lineRule="auto"/>
      </w:pPr>
      <w:r>
        <w:separator/>
      </w:r>
    </w:p>
  </w:footnote>
  <w:footnote w:type="continuationSeparator" w:id="0">
    <w:p w14:paraId="205EDDA3" w14:textId="77777777" w:rsidR="007D0C52" w:rsidRDefault="007D0C5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A9109C2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A15EB7">
      <w:t>7</w:t>
    </w:r>
    <w:r w:rsidR="00B760E2">
      <w:t>1</w:t>
    </w:r>
    <w:r w:rsidR="00237B21">
      <w:t>8</w:t>
    </w:r>
    <w:r w:rsidR="001245EC">
      <w:t xml:space="preserve">, </w:t>
    </w:r>
    <w:r w:rsidR="00E33955">
      <w:t>1</w:t>
    </w:r>
    <w:r w:rsidR="00133A17">
      <w:t>8</w:t>
    </w:r>
    <w:r w:rsidR="00E13666">
      <w:t xml:space="preserve"> de </w:t>
    </w:r>
    <w:r w:rsidR="00625C4A">
      <w:t>noviembre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7D0C5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96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675"/>
    <w:rsid w:val="003176A2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A5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52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1DB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EF6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6D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E8"/>
    <w:rsid w:val="00B663D6"/>
    <w:rsid w:val="00B663D9"/>
    <w:rsid w:val="00B66405"/>
    <w:rsid w:val="00B664BB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61"/>
    <w:rsid w:val="00C02BE7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2E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D7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tax/administration/4598893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39A3-9D54-4341-B48F-85C40ABB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2019-11-17T15:44:00Z</dcterms:created>
  <dcterms:modified xsi:type="dcterms:W3CDTF">2019-11-17T15:44:00Z</dcterms:modified>
</cp:coreProperties>
</file>