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E73BE" w14:textId="68ADC618" w:rsidR="00CF362A" w:rsidRPr="00CF362A" w:rsidRDefault="00CF362A" w:rsidP="00CF362A">
      <w:pPr>
        <w:keepNext/>
        <w:framePr w:dropCap="drop" w:lines="3" w:wrap="around" w:vAnchor="text" w:hAnchor="text"/>
        <w:spacing w:after="0" w:line="926" w:lineRule="exact"/>
        <w:textAlignment w:val="baseline"/>
        <w:rPr>
          <w:position w:val="-9"/>
          <w:sz w:val="123"/>
        </w:rPr>
      </w:pPr>
      <w:bookmarkStart w:id="0" w:name="_GoBack"/>
      <w:bookmarkEnd w:id="0"/>
      <w:r w:rsidRPr="00CF362A">
        <w:rPr>
          <w:position w:val="-9"/>
          <w:sz w:val="123"/>
        </w:rPr>
        <w:t>E</w:t>
      </w:r>
    </w:p>
    <w:p w14:paraId="5F03697C" w14:textId="1B1E2C27" w:rsidR="00116EA5" w:rsidRDefault="00CF362A" w:rsidP="00B55892">
      <w:r>
        <w:t>n un país en que muchísimas unidades empresariales no tienen un seguimiento frecuente, es decir, no son vigiladas, tiene gran importancia conocer qué pasa cuando los gobiernos se centran en las grandes empresas o en las entidades de ciertos sectores.</w:t>
      </w:r>
    </w:p>
    <w:p w14:paraId="6F9090A2" w14:textId="175921E6" w:rsidR="00CF362A" w:rsidRDefault="00CF362A" w:rsidP="00B55892">
      <w:r>
        <w:t>Sabemos que las consideraciones presupuestales han limitado fuertemente los recursos a disposición de las actividades de inspección, vigilancia y control, en forma tal que la supervisión se realiza mayormente desde el escritorio. En la práctica esto significa que algunas organizaciones pueden operar como si no estuvieren vigiladas.</w:t>
      </w:r>
    </w:p>
    <w:p w14:paraId="5176246F" w14:textId="32867379" w:rsidR="00CF362A" w:rsidRDefault="00CF362A" w:rsidP="00B55892">
      <w:r>
        <w:t>La situación es especialmente alarmante en el inmenso mundo de las entidades sin ánimo de lucro, pues los gobernadores y alcaldes fallan mucho más que las entidades nacionales en el cumplimiento de sus obligaciones de control.</w:t>
      </w:r>
    </w:p>
    <w:p w14:paraId="6B08C378" w14:textId="6AA0C43D" w:rsidR="00515442" w:rsidRDefault="00980D39" w:rsidP="00B55892">
      <w:r>
        <w:t xml:space="preserve">Se han realizado varios estudios para establecer el impacto de los supervisores. Un caso muy </w:t>
      </w:r>
      <w:r w:rsidR="001830F4">
        <w:t>analizado</w:t>
      </w:r>
      <w:r>
        <w:t xml:space="preserve"> tiene que ver con las entidades inscritas en bolsa, que mundialmente son objeto de la actividad estatal, muchas veces en forma previa y expresa, como son las distintas autorizaciones consagradas en las leyes del mercado de valores.</w:t>
      </w:r>
    </w:p>
    <w:p w14:paraId="253ACF9F" w14:textId="0136C18A" w:rsidR="00980D39" w:rsidRDefault="00980D39" w:rsidP="00C264AF">
      <w:pPr>
        <w:rPr>
          <w:lang w:val="en-US"/>
        </w:rPr>
      </w:pPr>
      <w:r w:rsidRPr="00980D39">
        <w:rPr>
          <w:lang w:val="en-US"/>
        </w:rPr>
        <w:t xml:space="preserve">Schuldt, M., &amp; Vega, J. (2018).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980D39">
          <w:rPr>
            <w:rStyle w:val="Hipervnculo"/>
            <w:i/>
            <w:lang w:val="en-US"/>
          </w:rPr>
          <w:t>An examination of SEC revenue recognition comments and IPO earnings management</w:t>
        </w:r>
      </w:hyperlink>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980D39">
        <w:rPr>
          <w:lang w:val="en-US"/>
        </w:rPr>
        <w:t>Accounting Research Journal, 31(3), 371-387</w:t>
      </w:r>
      <w:r>
        <w:rPr>
          <w:lang w:val="en-US"/>
        </w:rPr>
        <w:t xml:space="preserve">, </w:t>
      </w:r>
      <w:proofErr w:type="spellStart"/>
      <w:r>
        <w:rPr>
          <w:lang w:val="en-US"/>
        </w:rPr>
        <w:t>concluyeron</w:t>
      </w:r>
      <w:proofErr w:type="spellEnd"/>
      <w:r>
        <w:rPr>
          <w:lang w:val="en-US"/>
        </w:rPr>
        <w:t xml:space="preserve">: </w:t>
      </w:r>
      <w:r w:rsidR="00C264AF">
        <w:rPr>
          <w:lang w:val="en-US"/>
        </w:rPr>
        <w:t>“</w:t>
      </w:r>
      <w:r w:rsidR="00C264AF" w:rsidRPr="00C264AF">
        <w:rPr>
          <w:i/>
          <w:lang w:val="en-US"/>
        </w:rPr>
        <w:t xml:space="preserve">This study examines the association between the SEC’s comment letter reviews and earnings </w:t>
      </w:r>
      <w:r w:rsidR="00C264AF" w:rsidRPr="00C264AF">
        <w:rPr>
          <w:i/>
          <w:lang w:val="en-US"/>
        </w:rPr>
        <w:t>management in the IPO process, and finds: ―a positive association between the number of SEC revenue recognition comments (the measure of regulatory scrutiny) and conditional discretionary revenues (the measure of earnings management) in the pre-IPO year; and ―a negative association between revenue recognition comments and conditional discretionary revenues in the first post-IPO year. ―However, when conditional discretionary revenues are partitioned into their positive and negative measures, these documented associations do not extend to positive discretionary revenues. This paper suggests that, while other monitors (e.g. external auditors) may constrain income-increasing earnings management practices, the SEC’s review, particularly in the area of revenue recognition, may have the previously unrecognized effect of curbing aggressive reserving behavior</w:t>
      </w:r>
      <w:r w:rsidR="00C264AF" w:rsidRPr="00C264AF">
        <w:rPr>
          <w:lang w:val="en-US"/>
        </w:rPr>
        <w:t>.</w:t>
      </w:r>
      <w:r w:rsidR="00C264AF">
        <w:rPr>
          <w:lang w:val="en-US"/>
        </w:rPr>
        <w:t xml:space="preserve"> (…)”</w:t>
      </w:r>
    </w:p>
    <w:p w14:paraId="2CAB7CA9" w14:textId="2D6DFF4B" w:rsidR="00C264AF" w:rsidRDefault="00C264AF" w:rsidP="00C264AF">
      <w:r w:rsidRPr="00C264AF">
        <w:t xml:space="preserve">Los vigilados descifran a sus vigilantes. </w:t>
      </w:r>
      <w:r>
        <w:t>Cambian sus formas de proceder para tranquilizarlos. De esta manera logran que los supervisores no se preocupen de ellos. Algo similar sucede con las empresas y los revisores fiscales. Aquellas acaban intuyendo los planes de sus auditores y se preparan para el respectivo escrutinio.</w:t>
      </w:r>
    </w:p>
    <w:p w14:paraId="4E85F065" w14:textId="25DDB20B" w:rsidR="001830F4" w:rsidRDefault="001830F4" w:rsidP="00C264AF">
      <w:r>
        <w:t>El comportamiento humano nos explica la situación. Desde muy niños se aprende a portarse de una manera cuando se está con los padres y a esperar que se vayan para obrar de otra forma sin que por ello se generen regaños o castigos. Deberíamos meditar sobre estas verdades.</w:t>
      </w:r>
    </w:p>
    <w:p w14:paraId="45042052" w14:textId="22CB9A93" w:rsidR="001830F4" w:rsidRPr="001830F4" w:rsidRDefault="001830F4" w:rsidP="001830F4">
      <w:pPr>
        <w:jc w:val="right"/>
        <w:rPr>
          <w:i/>
        </w:rPr>
      </w:pPr>
      <w:r w:rsidRPr="001830F4">
        <w:rPr>
          <w:i/>
        </w:rPr>
        <w:t>Hernando Bermúdez Gómez</w:t>
      </w:r>
    </w:p>
    <w:sectPr w:rsidR="001830F4" w:rsidRPr="001830F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08BA9" w14:textId="77777777" w:rsidR="00546A8C" w:rsidRDefault="00546A8C" w:rsidP="00EE7812">
      <w:pPr>
        <w:spacing w:after="0" w:line="240" w:lineRule="auto"/>
      </w:pPr>
      <w:r>
        <w:separator/>
      </w:r>
    </w:p>
  </w:endnote>
  <w:endnote w:type="continuationSeparator" w:id="0">
    <w:p w14:paraId="276C8FDE" w14:textId="77777777" w:rsidR="00546A8C" w:rsidRDefault="00546A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FFB88" w14:textId="77777777" w:rsidR="00546A8C" w:rsidRDefault="00546A8C" w:rsidP="00EE7812">
      <w:pPr>
        <w:spacing w:after="0" w:line="240" w:lineRule="auto"/>
      </w:pPr>
      <w:r>
        <w:separator/>
      </w:r>
    </w:p>
  </w:footnote>
  <w:footnote w:type="continuationSeparator" w:id="0">
    <w:p w14:paraId="634495E3" w14:textId="77777777" w:rsidR="00546A8C" w:rsidRDefault="00546A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E6E638"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D9301D">
      <w:t>4</w:t>
    </w:r>
    <w:r w:rsidR="00B55892">
      <w:t>7</w:t>
    </w:r>
    <w:r w:rsidR="001245EC">
      <w:t xml:space="preserve">, </w:t>
    </w:r>
    <w:r w:rsidR="00040072">
      <w:t xml:space="preserve">2 de diciembre </w:t>
    </w:r>
    <w:r w:rsidR="00F23D44">
      <w:t>de 2019</w:t>
    </w:r>
  </w:p>
  <w:p w14:paraId="29566F03" w14:textId="77777777" w:rsidR="00F23D44" w:rsidRDefault="00546A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A8C"/>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98"/>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ABB"/>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8/ARJ-11-2015-01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F548-0CBE-40D0-AD65-877AD3C5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2019-12-01T18:26:00Z</dcterms:created>
  <dcterms:modified xsi:type="dcterms:W3CDTF">2019-12-01T18:26:00Z</dcterms:modified>
</cp:coreProperties>
</file>