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0709" w14:textId="58C1D3CE" w:rsidR="004E4075" w:rsidRPr="004E4075" w:rsidRDefault="004E4075" w:rsidP="004E407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4E4075">
        <w:rPr>
          <w:position w:val="-7"/>
          <w:sz w:val="120"/>
        </w:rPr>
        <w:t>S</w:t>
      </w:r>
    </w:p>
    <w:p w14:paraId="1ACBCB38" w14:textId="581979DD" w:rsidR="00405EAA" w:rsidRDefault="004E4075" w:rsidP="006373EB">
      <w:r>
        <w:t xml:space="preserve">eguramente se pensará en fijar una cuota a título de tasa por la inspección y vigilancia de la profesión contable. </w:t>
      </w:r>
      <w:r w:rsidR="008E27B6">
        <w:t>Las entidades de supervisión se financian mediante este instrumento. La dificultad estriba en que la ley no ha previsto dicha tasa ni la forma de liquidarla.</w:t>
      </w:r>
      <w:r w:rsidR="006373EB">
        <w:t xml:space="preserve"> Como se sabe la Constitución Política establece: “</w:t>
      </w:r>
      <w:r w:rsidR="006373EB" w:rsidRPr="0094304C">
        <w:rPr>
          <w:i/>
          <w:iCs/>
        </w:rPr>
        <w:t>Artículo 338. En tiempo de paz, solamente el Congreso, las asambleas departamentales y los concejos distritales y municipales podrán imponer contribuciones fiscales o parafiscales. La ley, las ordenanzas y los acuerdos deben fijar, directamente, los sujetos activos y pasivos, los hechos y las bases gravables, y las tarifas de los impuestos. ―La ley, las ordenanzas y los acuerdos pueden permitir que las autoridades fijen la tarifa de las tasas y contribuciones que cobren a los contribuyentes, como recuperación de los costos de los servicios que les presten o participación en los beneficios que les proporcionen; pero el sistema y el método para definir tales costos y beneficios, y la forma de hacer su reparto, deben ser fijados por la ley, las ordenanzas o los acuerdos. ―Las leyes, ordenanzas o acuerdos que regulen contribuciones en las que la base sea el resultado de hechos ocurridos durante un período determinado, no pueden aplicarse sino a partir del período que comience después de iniciar la vigencia de la respectiva ley, ordenanza o acuerdo</w:t>
      </w:r>
      <w:r w:rsidR="006373EB">
        <w:t>.</w:t>
      </w:r>
      <w:r w:rsidR="0094304C">
        <w:t>” Habría que ir al Congreso y el debate sería muy complejo.</w:t>
      </w:r>
    </w:p>
    <w:p w14:paraId="4F781DB6" w14:textId="44DC9F1E" w:rsidR="005918BE" w:rsidRDefault="0094304C" w:rsidP="000D1E78">
      <w:r>
        <w:t xml:space="preserve">Otras entidades disciplinarias que no ejercen inspección y </w:t>
      </w:r>
      <w:r w:rsidR="001E233A">
        <w:t>vigilancia,</w:t>
      </w:r>
      <w:r>
        <w:t xml:space="preserve"> sino que se limitan a resolver sobre las posibles conductas punibles</w:t>
      </w:r>
      <w:r w:rsidR="001E233A">
        <w:t>,</w:t>
      </w:r>
      <w:r>
        <w:t xml:space="preserve"> no cobran a los profesionales como </w:t>
      </w:r>
      <w:r>
        <w:t xml:space="preserve">es el caso </w:t>
      </w:r>
      <w:r w:rsidR="00AF3B3A">
        <w:t>de la</w:t>
      </w:r>
      <w:r w:rsidR="00AF3B3A" w:rsidRPr="00AF3B3A">
        <w:t xml:space="preserve"> Sala Jurisdiccional Disciplinaria del Consejo Superior de la Judicatura</w:t>
      </w:r>
      <w:r>
        <w:t>.</w:t>
      </w:r>
      <w:r w:rsidR="00AF3B3A">
        <w:t xml:space="preserve"> En el caso de los médicos, según la Ley 28 de 1981, </w:t>
      </w:r>
      <w:r w:rsidR="000D1E78">
        <w:t>“</w:t>
      </w:r>
      <w:r w:rsidR="000D1E78" w:rsidRPr="000D1E78">
        <w:rPr>
          <w:i/>
          <w:iCs/>
        </w:rPr>
        <w:t xml:space="preserve">Artículo 91. El Ministerio de Salud, oído el concepto de la Federación Médica Colombiana, señalará la remuneración que corresponda a los miembros de los Tribunales </w:t>
      </w:r>
      <w:proofErr w:type="spellStart"/>
      <w:r w:rsidR="000D1E78" w:rsidRPr="000D1E78">
        <w:rPr>
          <w:i/>
          <w:iCs/>
        </w:rPr>
        <w:t>Etico</w:t>
      </w:r>
      <w:proofErr w:type="spellEnd"/>
      <w:r w:rsidR="000D1E78" w:rsidRPr="000D1E78">
        <w:rPr>
          <w:i/>
          <w:iCs/>
        </w:rPr>
        <w:t>-Profesionales y demás personal auxiliar. ―Artículo 92. El Gobierno Nacional incluirá en el proyecto de presupuesto de gastos correspondiente a cada vigencia las partidas indispensables para sufragar los gastos que demande el cumplimiento de la presente Ley.</w:t>
      </w:r>
      <w:r w:rsidR="000D1E78">
        <w:t>”</w:t>
      </w:r>
      <w:r w:rsidR="005918BE">
        <w:t xml:space="preserve"> Lo normal es que el Estado cubra los gastos de estas entidades pues ellas ejercen funciones públicas en beneficio de toda la comunidad.</w:t>
      </w:r>
      <w:r w:rsidR="00AB7A0B">
        <w:t xml:space="preserve"> </w:t>
      </w:r>
      <w:r w:rsidR="005918BE">
        <w:t xml:space="preserve">Por ahora la JCC cuenta con una gran cantidad de ahorros, que se está </w:t>
      </w:r>
      <w:r w:rsidR="001E233A">
        <w:t>gastando, afirmando</w:t>
      </w:r>
      <w:r w:rsidR="005918BE">
        <w:t xml:space="preserve"> que se </w:t>
      </w:r>
      <w:r w:rsidR="001E233A">
        <w:t xml:space="preserve">están atendiendo </w:t>
      </w:r>
      <w:r w:rsidR="005918BE">
        <w:t xml:space="preserve">proyectos de inversión. Imaginamos que en la emergencia esta estrategia </w:t>
      </w:r>
      <w:r w:rsidR="006263A2">
        <w:t>s</w:t>
      </w:r>
      <w:r w:rsidR="005918BE">
        <w:t>e profundizará.</w:t>
      </w:r>
    </w:p>
    <w:p w14:paraId="5F5B7F34" w14:textId="18416667" w:rsidR="00AB7A0B" w:rsidRDefault="001E233A" w:rsidP="000D1E78">
      <w:r>
        <w:t xml:space="preserve">Los distintos gobiernos han mantenido a los órganos de la profesión a marcha mínima, destinándoles la menos cantidad de recursos posible. La brecha entre la disponibilidad de recursos y las necesidades es cada vez mayor, razón por la cual la cobertura y la calidad de la actividad deja mucho que desear. Tener magistrados e investigadores, junto con </w:t>
      </w:r>
      <w:r w:rsidR="00AB7A0B">
        <w:t xml:space="preserve">los </w:t>
      </w:r>
      <w:r>
        <w:t>auxiliares</w:t>
      </w:r>
      <w:r w:rsidR="00AB7A0B">
        <w:t xml:space="preserve"> necesarios, todos de tiempo completo</w:t>
      </w:r>
      <w:r w:rsidR="006263A2">
        <w:t>,</w:t>
      </w:r>
      <w:r w:rsidR="00AB7A0B">
        <w:t xml:space="preserve"> cuesta mucho más que la suma que se viene destinando para este fin. En el pasado se plantearon otras posibilidades, que conviene reestudiar.</w:t>
      </w:r>
    </w:p>
    <w:p w14:paraId="103F6AED" w14:textId="7FFD3DCF" w:rsidR="00AB7A0B" w:rsidRPr="008C2F1B" w:rsidRDefault="00AB7A0B" w:rsidP="00AB7A0B">
      <w:pPr>
        <w:jc w:val="right"/>
      </w:pPr>
      <w:r w:rsidRPr="006D3148">
        <w:rPr>
          <w:i/>
          <w:iCs/>
        </w:rPr>
        <w:t>Hernando Bermúdez Gómez</w:t>
      </w:r>
    </w:p>
    <w:sectPr w:rsidR="00AB7A0B" w:rsidRPr="008C2F1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A7D9" w14:textId="77777777" w:rsidR="00C4651A" w:rsidRDefault="00C4651A" w:rsidP="00EE7812">
      <w:pPr>
        <w:spacing w:after="0" w:line="240" w:lineRule="auto"/>
      </w:pPr>
      <w:r>
        <w:separator/>
      </w:r>
    </w:p>
  </w:endnote>
  <w:endnote w:type="continuationSeparator" w:id="0">
    <w:p w14:paraId="2176B4A4" w14:textId="77777777" w:rsidR="00C4651A" w:rsidRDefault="00C4651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8194" w14:textId="77777777" w:rsidR="00C4651A" w:rsidRDefault="00C4651A" w:rsidP="00EE7812">
      <w:pPr>
        <w:spacing w:after="0" w:line="240" w:lineRule="auto"/>
      </w:pPr>
      <w:r>
        <w:separator/>
      </w:r>
    </w:p>
  </w:footnote>
  <w:footnote w:type="continuationSeparator" w:id="0">
    <w:p w14:paraId="5316E324" w14:textId="77777777" w:rsidR="00C4651A" w:rsidRDefault="00C4651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D52FC1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6D1293">
      <w:t>8</w:t>
    </w:r>
    <w:r w:rsidR="008C2F1B">
      <w:t>4</w:t>
    </w:r>
    <w:r w:rsidR="001245EC">
      <w:t xml:space="preserve">, </w:t>
    </w:r>
    <w:r w:rsidR="00D54F20">
      <w:t>13 de enero de 2020</w:t>
    </w:r>
  </w:p>
  <w:p w14:paraId="29566F03" w14:textId="77777777" w:rsidR="00F23D44" w:rsidRDefault="00C4651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1D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1A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9C4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BD07-30B2-4B96-B882-2A8E225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2020-01-11T15:52:00Z</dcterms:created>
  <dcterms:modified xsi:type="dcterms:W3CDTF">2020-01-11T15:52:00Z</dcterms:modified>
</cp:coreProperties>
</file>